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本溪市</w:t>
      </w:r>
      <w:r>
        <w:rPr>
          <w:rFonts w:hint="eastAsia" w:ascii="黑体" w:eastAsia="黑体"/>
          <w:sz w:val="32"/>
          <w:szCs w:val="32"/>
        </w:rPr>
        <w:t>应急管理局行政</w:t>
      </w:r>
      <w:r>
        <w:rPr>
          <w:rFonts w:hint="eastAsia" w:ascii="黑体" w:eastAsia="黑体"/>
          <w:sz w:val="32"/>
          <w:szCs w:val="32"/>
          <w:lang w:val="en-US" w:eastAsia="zh-CN"/>
        </w:rPr>
        <w:t>审批</w:t>
      </w:r>
      <w:r>
        <w:rPr>
          <w:rFonts w:hint="eastAsia" w:ascii="黑体" w:eastAsia="黑体"/>
          <w:sz w:val="32"/>
          <w:szCs w:val="32"/>
        </w:rPr>
        <w:t>流程图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group id="_x0000_s1026" o:spid="_x0000_s1026" o:spt="203" style="height:479.4pt;width:444.1pt;" coordorigin="2440,2756" coordsize="8881,9588">
            <o:lock v:ext="edit" grouping="t" cropping="t" adjusthandles="t" aspectratio="t"/>
            <v:shape id="_x0000_s1027" o:spid="_x0000_s1027" o:spt="75" type="#_x0000_t75" style="position:absolute;left:2440;top:2756;height:9588;width:8881;" filled="f" o:preferrelative="t" stroked="f" coordsize="21600,21600">
              <v:path/>
              <v:fill on="f" focussize="0,0"/>
              <v:stroke on="f" joinstyle="miter"/>
              <v:imagedata r:id="rId4" o:title="4761620951525311254352"/>
              <o:lock v:ext="edit" aspectratio="t"/>
            </v:shape>
            <v:shape id="自选图形 169" o:spid="_x0000_s1028" o:spt="176" type="#_x0000_t176" style="position:absolute;left:4786;top:2756;height:872;width:3016;" coordsize="21600,21600">
              <v:path/>
              <v:fill focussize="0,0"/>
              <v:stroke joinstyle="miter"/>
              <v:imagedata o:title=""/>
              <o:lock v:ext="edit"/>
              <v:textbox inset="6.6959842519685pt,3.34803149606299pt,6.6959842519685pt,3.34803149606299pt">
                <w:txbxContent>
                  <w:p>
                    <w:pPr>
                      <w:ind w:firstLine="278" w:firstLineChars="99"/>
                      <w:jc w:val="left"/>
                      <w:rPr>
                        <w:b/>
                        <w:sz w:val="28"/>
                        <w:szCs w:val="30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30"/>
                      </w:rPr>
                      <w:t>申请人提出申请</w:t>
                    </w:r>
                  </w:p>
                </w:txbxContent>
              </v:textbox>
            </v:shape>
            <v:shape id="自选图形 170" o:spid="_x0000_s1029" o:spt="176" type="#_x0000_t176" style="position:absolute;left:5287;top:4790;height:871;width:2180;" coordsize="21600,21600">
              <v:path/>
              <v:fill focussize="0,0"/>
              <v:stroke joinstyle="miter"/>
              <v:imagedata o:title=""/>
              <o:lock v:ext="edit"/>
              <v:textbox inset="6.6959842519685pt,3.34803149606299pt,6.6959842519685pt,3.34803149606299pt">
                <w:txbxContent>
                  <w:p>
                    <w:pPr>
                      <w:jc w:val="center"/>
                      <w:rPr>
                        <w:b/>
                        <w:sz w:val="28"/>
                        <w:szCs w:val="30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30"/>
                      </w:rPr>
                      <w:t>受理</w:t>
                    </w:r>
                  </w:p>
                </w:txbxContent>
              </v:textbox>
            </v:shape>
            <v:shape id="自选图形 171" o:spid="_x0000_s1030" o:spt="176" type="#_x0000_t176" style="position:absolute;left:4786;top:6823;height:1599;width:3351;" coordsize="21600,21600">
              <v:path/>
              <v:fill focussize="0,0"/>
              <v:stroke joinstyle="miter"/>
              <v:imagedata o:title=""/>
              <o:lock v:ext="edit"/>
              <v:textbox inset="6.6959842519685pt,3.34803149606299pt,6.6959842519685pt,3.34803149606299pt">
                <w:txbxContent>
                  <w:p>
                    <w:pPr>
                      <w:spacing w:line="480" w:lineRule="auto"/>
                      <w:rPr>
                        <w:b/>
                        <w:sz w:val="26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6"/>
                        <w:szCs w:val="28"/>
                      </w:rPr>
                      <w:t>材料审查（现场复核）</w:t>
                    </w:r>
                  </w:p>
                  <w:p>
                    <w:pPr>
                      <w:spacing w:line="480" w:lineRule="auto"/>
                      <w:ind w:firstLine="1026" w:firstLineChars="393"/>
                      <w:rPr>
                        <w:b/>
                        <w:sz w:val="26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6"/>
                        <w:szCs w:val="28"/>
                      </w:rPr>
                      <w:t>审核</w:t>
                    </w:r>
                  </w:p>
                </w:txbxContent>
              </v:textbox>
            </v:shape>
            <v:shape id="自选图形 172" o:spid="_x0000_s1031" o:spt="176" type="#_x0000_t176" style="position:absolute;left:5287;top:9583;height:871;width:2344;" coordsize="21600,21600">
              <v:path/>
              <v:fill focussize="0,0"/>
              <v:stroke joinstyle="miter"/>
              <v:imagedata o:title=""/>
              <o:lock v:ext="edit"/>
              <v:textbox inset="6.6959842519685pt,3.34803149606299pt,6.6959842519685pt,3.34803149606299pt">
                <w:txbxContent>
                  <w:p>
                    <w:pPr>
                      <w:ind w:firstLine="554" w:firstLineChars="197"/>
                      <w:jc w:val="left"/>
                      <w:rPr>
                        <w:b/>
                        <w:sz w:val="28"/>
                        <w:szCs w:val="30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30"/>
                      </w:rPr>
                      <w:t>审批</w:t>
                    </w:r>
                  </w:p>
                </w:txbxContent>
              </v:textbox>
            </v:shape>
            <v:shape id="自选图形 173" o:spid="_x0000_s1032" o:spt="176" type="#_x0000_t176" style="position:absolute;left:8139;top:9292;height:581;width:117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6.6959842519685pt,3.34803149606299pt,6.6959842519685pt,3.34803149606299pt">
                <w:txbxContent>
                  <w:p>
                    <w:pPr>
                      <w:jc w:val="lef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不予批准</w:t>
                    </w:r>
                  </w:p>
                </w:txbxContent>
              </v:textbox>
            </v:shape>
            <v:line id="直线 174" o:spid="_x0000_s1033" o:spt="20" style="position:absolute;left:7635;top:10019;height:1;width:2346;" coordsize="21600,21600">
              <v:path arrowok="t"/>
              <v:fill focussize="0,0"/>
              <v:stroke endarrow="block"/>
              <v:imagedata o:title=""/>
              <o:lock v:ext="edit"/>
            </v:line>
            <v:shape id="自选图形 175" o:spid="_x0000_s1034" o:spt="176" type="#_x0000_t176" style="position:absolute;left:9984;top:9583;height:726;width:1170;" coordsize="21600,21600">
              <v:path/>
              <v:fill focussize="0,0"/>
              <v:stroke joinstyle="miter"/>
              <v:imagedata o:title=""/>
              <o:lock v:ext="edit"/>
              <v:textbox inset="6.6959842519685pt,3.34803149606299pt,6.6959842519685pt,3.34803149606299pt">
                <w:txbxContent>
                  <w:p>
                    <w:pPr>
                      <w:ind w:firstLine="130" w:firstLineChars="50"/>
                      <w:jc w:val="left"/>
                      <w:rPr>
                        <w:sz w:val="26"/>
                        <w:szCs w:val="28"/>
                      </w:rPr>
                    </w:pPr>
                    <w:r>
                      <w:rPr>
                        <w:rFonts w:hint="eastAsia"/>
                        <w:sz w:val="26"/>
                        <w:szCs w:val="28"/>
                      </w:rPr>
                      <w:t>告 知</w:t>
                    </w:r>
                  </w:p>
                </w:txbxContent>
              </v:textbox>
            </v:shape>
            <v:shape id="自选图形 176" o:spid="_x0000_s1035" o:spt="176" type="#_x0000_t176" style="position:absolute;left:4786;top:11472;height:872;width:3351;" coordsize="21600,21600">
              <v:path/>
              <v:fill focussize="0,0"/>
              <v:stroke joinstyle="miter"/>
              <v:imagedata o:title=""/>
              <o:lock v:ext="edit"/>
              <v:textbox inset="6.6959842519685pt,3.34803149606299pt,6.6959842519685pt,3.34803149606299pt">
                <w:txbxContent>
                  <w:p>
                    <w:pPr>
                      <w:ind w:firstLine="278" w:firstLineChars="99"/>
                      <w:jc w:val="left"/>
                      <w:rPr>
                        <w:b/>
                        <w:sz w:val="28"/>
                        <w:szCs w:val="30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30"/>
                      </w:rPr>
                      <w:t>公告、制证、发证</w:t>
                    </w:r>
                  </w:p>
                  <w:p>
                    <w:pPr>
                      <w:jc w:val="left"/>
                      <w:rPr>
                        <w:sz w:val="20"/>
                        <w:szCs w:val="30"/>
                      </w:rPr>
                    </w:pPr>
                  </w:p>
                </w:txbxContent>
              </v:textbox>
            </v:shape>
            <v:line id="直线 177" o:spid="_x0000_s1036" o:spt="20" style="position:absolute;left:10821;top:3047;flip:y;height:6536;width:0;" coordsize="21600,21600">
              <v:path arrowok="t"/>
              <v:fill focussize="0,0"/>
              <v:stroke/>
              <v:imagedata o:title=""/>
              <o:lock v:ext="edit"/>
            </v:line>
            <v:line id="直线 178" o:spid="_x0000_s1037" o:spt="20" style="position:absolute;left:7802;top:3047;flip:x;height:1;width:3019;" coordsize="21600,21600">
              <v:path arrowok="t"/>
              <v:fill focussize="0,0"/>
              <v:stroke endarrow="block"/>
              <v:imagedata o:title=""/>
              <o:lock v:ext="edit"/>
            </v:line>
            <v:line id="直线 179" o:spid="_x0000_s1038" o:spt="20" style="position:absolute;left:7802;top:3484;flip:x y;height:53;width:2200;" coordsize="21600,21600">
              <v:path arrowok="t"/>
              <v:fill focussize="0,0"/>
              <v:stroke endarrow="block"/>
              <v:imagedata o:title=""/>
              <o:lock v:ext="edit"/>
            </v:line>
            <v:line id="直线 180" o:spid="_x0000_s1039" o:spt="20" style="position:absolute;left:3159;top:3193;flip:y;height:32;width:1624;" coordsize="21600,21600">
              <v:path arrowok="t"/>
              <v:fill focussize="0,0"/>
              <v:stroke endarrow="block"/>
              <v:imagedata o:title=""/>
              <o:lock v:ext="edit"/>
            </v:line>
            <v:line id="直线 181" o:spid="_x0000_s1040" o:spt="20" style="position:absolute;left:6125;top:3628;height:1162;width:0;" coordsize="21600,21600">
              <v:path arrowok="t"/>
              <v:fill focussize="0,0"/>
              <v:stroke endarrow="block"/>
              <v:imagedata o:title=""/>
              <o:lock v:ext="edit"/>
            </v:line>
            <v:line id="直线 182" o:spid="_x0000_s1041" o:spt="20" style="position:absolute;left:6292;top:5661;height:1162;width:1;" coordsize="21600,21600">
              <v:path arrowok="t"/>
              <v:fill focussize="0,0"/>
              <v:stroke endarrow="block"/>
              <v:imagedata o:title=""/>
              <o:lock v:ext="edit"/>
            </v:line>
            <v:line id="直线 183" o:spid="_x0000_s1042" o:spt="20" style="position:absolute;left:6292;top:8421;height:1162;width:1;" coordsize="21600,21600">
              <v:path arrowok="t"/>
              <v:fill focussize="0,0"/>
              <v:stroke endarrow="block"/>
              <v:imagedata o:title=""/>
              <o:lock v:ext="edit"/>
            </v:line>
            <v:line id="直线 184" o:spid="_x0000_s1043" o:spt="20" style="position:absolute;left:6292;top:10454;height:1018;width:1;" coordsize="21600,21600">
              <v:path arrowok="t"/>
              <v:fill focussize="0,0"/>
              <v:stroke endarrow="block"/>
              <v:imagedata o:title=""/>
              <o:lock v:ext="edit"/>
            </v:line>
            <v:line id="直线 185" o:spid="_x0000_s1044" o:spt="20" style="position:absolute;left:6459;top:3628;flip:y;height:1162;width:1;" coordsize="21600,21600">
              <v:path arrowok="t"/>
              <v:fill focussize="0,0"/>
              <v:stroke endarrow="block"/>
              <v:imagedata o:title=""/>
              <o:lock v:ext="edit"/>
            </v:line>
            <v:shape id="自选图形 186" o:spid="_x0000_s1045" o:spt="176" type="#_x0000_t176" style="position:absolute;left:3880;top:3692;height:1080;width:167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6.6959842519685pt,3.34803149606299pt,6.6959842519685pt,3.34803149606299pt">
                <w:txbxContent>
                  <w:p>
                    <w:pPr>
                      <w:jc w:val="lef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根据网上审批平台设置进行操作</w:t>
                    </w:r>
                  </w:p>
                </w:txbxContent>
              </v:textbox>
            </v:shape>
            <v:shape id="自选图形 187" o:spid="_x0000_s1046" o:spt="176" type="#_x0000_t176" style="position:absolute;left:2440;top:7114;height:1453;width:1669;" coordsize="21600,21600">
              <v:path/>
              <v:fill focussize="0,0"/>
              <v:stroke dashstyle="longDash"/>
              <v:imagedata o:title=""/>
              <o:lock v:ext="edit"/>
              <v:textbox inset="6.6959842519685pt,3.34803149606299pt,6.6959842519685pt,3.34803149606299pt">
                <w:txbxContent>
                  <w:p>
                    <w:pPr>
                      <w:jc w:val="lef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直接涉及申请人与他人之间重大利益关系的组织听证</w:t>
                    </w:r>
                  </w:p>
                </w:txbxContent>
              </v:textbox>
            </v:shape>
            <v:line id="直线 191" o:spid="_x0000_s1047" o:spt="20" style="position:absolute;left:4112;top:7840;flip:x;height:1;width:674;" coordsize="21600,21600">
              <v:path arrowok="t"/>
              <v:fill focussize="0,0"/>
              <v:stroke dashstyle="longDash"/>
              <v:imagedata o:title=""/>
              <o:lock v:ext="edit"/>
            </v:line>
            <v:line id="直线 192" o:spid="_x0000_s1048" o:spt="20" style="position:absolute;left:3274;top:8566;flip:x;height:1453;width:4;" coordsize="21600,21600">
              <v:path arrowok="t"/>
              <v:fill focussize="0,0"/>
              <v:stroke dashstyle="longDash"/>
              <v:imagedata o:title=""/>
              <o:lock v:ext="edit"/>
            </v:line>
            <v:line id="直线 193" o:spid="_x0000_s1049" o:spt="20" style="position:absolute;left:3277;top:10019;height:1;width:2009;" coordsize="21600,21600">
              <v:path arrowok="t"/>
              <v:fill focussize="0,0"/>
              <v:stroke dashstyle="longDash" endarrow="block"/>
              <v:imagedata o:title=""/>
              <o:lock v:ext="edit"/>
            </v:line>
            <v:shape id="自选图形 194" o:spid="_x0000_s1050" o:spt="176" type="#_x0000_t176" style="position:absolute;left:8978;top:7259;height:871;width:1673;" coordsize="21600,21600">
              <v:path/>
              <v:fill focussize="0,0"/>
              <v:stroke dashstyle="dash"/>
              <v:imagedata o:title=""/>
              <o:lock v:ext="edit"/>
              <v:textbox inset="6.6959842519685pt,3.34803149606299pt,6.6959842519685pt,3.34803149606299pt">
                <w:txbxContent>
                  <w:p>
                    <w:pPr>
                      <w:jc w:val="left"/>
                      <w:rPr>
                        <w:sz w:val="20"/>
                        <w:szCs w:val="21"/>
                      </w:rPr>
                    </w:pPr>
                    <w:r>
                      <w:rPr>
                        <w:rFonts w:hint="eastAsia"/>
                        <w:sz w:val="20"/>
                        <w:szCs w:val="21"/>
                      </w:rPr>
                      <w:t>组织现场复核要求整改完善</w:t>
                    </w:r>
                  </w:p>
                </w:txbxContent>
              </v:textbox>
            </v:shape>
            <v:line id="直线 195" o:spid="_x0000_s1051" o:spt="20" style="position:absolute;left:8137;top:7404;flip:x;height:1;width:841;" coordsize="21600,21600">
              <v:path arrowok="t"/>
              <v:fill focussize="0,0"/>
              <v:stroke dashstyle="dash" endarrow="block"/>
              <v:imagedata o:title=""/>
              <o:lock v:ext="edit"/>
            </v:line>
            <v:line id="直线 196" o:spid="_x0000_s1052" o:spt="20" style="position:absolute;left:8139;top:7985;height:1;width:836;" coordsize="21600,21600">
              <v:path arrowok="t"/>
              <v:fill focussize="0,0"/>
              <v:stroke dashstyle="dash" endarrow="block"/>
              <v:imagedata o:title=""/>
              <o:lock v:ext="edit"/>
            </v:line>
            <v:shape id="自选图形 197" o:spid="_x0000_s1053" o:spt="176" type="#_x0000_t176" style="position:absolute;left:6293;top:11035;height:648;width:78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6.6959842519685pt,3.34803149606299pt,6.6959842519685pt,3.34803149606299pt">
                <w:txbxContent>
                  <w:p>
                    <w:pPr>
                      <w:jc w:val="lef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批准</w:t>
                    </w:r>
                  </w:p>
                </w:txbxContent>
              </v:textbox>
            </v:shape>
            <v:shape id="自选图形 198" o:spid="_x0000_s1054" o:spt="176" type="#_x0000_t176" style="position:absolute;left:6462;top:3773;height:1162;width:201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6.6959842519685pt,3.34803149606299pt,6.6959842519685pt,3.34803149606299pt"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资料不全或不符合要求进行补正告知</w:t>
                    </w:r>
                  </w:p>
                </w:txbxContent>
              </v:textbox>
            </v:shape>
            <v:shape id="自选图形 254" o:spid="_x0000_s1055" o:spt="176" type="#_x0000_t176" style="position:absolute;left:9462;top:4004;height:781;width:1257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不予受理告知书</w:t>
                    </w:r>
                  </w:p>
                </w:txbxContent>
              </v:textbox>
            </v:shape>
            <v:shape id="自选图形 247" o:spid="_x0000_s1056" o:spt="176" type="#_x0000_t176" style="position:absolute;left:2440;top:3849;height:780;width:1437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受理告知书及收件清单</w:t>
                    </w:r>
                  </w:p>
                </w:txbxContent>
              </v:textbox>
            </v:shape>
            <v:line id="_x0000_s1057" o:spid="_x0000_s1057" o:spt="20" style="position:absolute;left:10001;top:4784;flip:y;height:469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58" o:spid="_x0000_s1058" o:spt="20" style="position:absolute;left:7479;top:5253;height:0;width:2520;" coordsize="21600,21600">
              <v:path arrowok="t"/>
              <v:fill focussize="0,0"/>
              <v:stroke/>
              <v:imagedata o:title=""/>
              <o:lock v:ext="edit"/>
            </v:line>
            <v:line id="_x0000_s1059" o:spid="_x0000_s1059" o:spt="20" style="position:absolute;left:10000;top:3537;flip:y;height:467;width:1;" coordsize="21600,21600">
              <v:path arrowok="t"/>
              <v:fill focussize="0,0"/>
              <v:stroke/>
              <v:imagedata o:title=""/>
              <o:lock v:ext="edit"/>
            </v:line>
            <v:line id="_x0000_s1060" o:spid="_x0000_s1060" o:spt="20" style="position:absolute;left:3156;top:5253;flip:x;height:1;width:2163;" coordsize="21600,21600">
              <v:path arrowok="t"/>
              <v:fill focussize="0,0"/>
              <v:stroke/>
              <v:imagedata o:title=""/>
              <o:lock v:ext="edit"/>
            </v:line>
            <v:line id="_x0000_s1061" o:spid="_x0000_s1061" o:spt="20" style="position:absolute;left:3157;top:4629;flip:y;height:624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62" o:spid="_x0000_s1062" o:spt="20" style="position:absolute;left:3157;top:3225;flip:y;height:624;width:1;" coordsize="21600,21600">
              <v:path arrowok="t"/>
              <v:fill focussize="0,0"/>
              <v:stroke/>
              <v:imagedata o:title=""/>
              <o:lock v:ext="edit"/>
            </v:line>
            <w10:wrap type="none"/>
            <w10:anchorlock/>
          </v:group>
        </w:pict>
      </w:r>
    </w:p>
    <w:p>
      <w:pPr>
        <w:widowControl/>
        <w:jc w:val="left"/>
        <w:rPr>
          <w:rFonts w:ascii="黑体" w:eastAsia="黑体"/>
          <w:sz w:val="32"/>
          <w:szCs w:val="32"/>
        </w:rPr>
      </w:pPr>
    </w:p>
    <w:p>
      <w:pPr>
        <w:widowControl/>
        <w:jc w:val="left"/>
        <w:rPr>
          <w:rFonts w:ascii="黑体" w:eastAsia="黑体"/>
          <w:sz w:val="32"/>
          <w:szCs w:val="32"/>
        </w:rPr>
      </w:pPr>
    </w:p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>
      <w:pPr>
        <w:adjustRightInd w:val="0"/>
        <w:snapToGrid w:val="0"/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本溪市</w:t>
      </w:r>
      <w:r>
        <w:rPr>
          <w:rFonts w:hint="eastAsia" w:ascii="黑体" w:eastAsia="黑体"/>
          <w:sz w:val="32"/>
          <w:szCs w:val="32"/>
        </w:rPr>
        <w:t>应急管理局现场执法检查流程图</w:t>
      </w:r>
    </w:p>
    <w:p>
      <w:pPr>
        <w:adjustRightInd w:val="0"/>
        <w:snapToGrid w:val="0"/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before="100" w:beforeAutospacing="1" w:after="100" w:afterAutospacing="1" w:line="660" w:lineRule="atLeast"/>
        <w:jc w:val="center"/>
        <w:rPr>
          <w:rFonts w:asci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5278120" cy="6125210"/>
            <wp:effectExtent l="0" t="0" r="17780" b="8890"/>
            <wp:docPr id="2" name="图片 1" descr="安全生产现场执法检查流程框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全生产现场执法检查流程框图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12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br w:type="page"/>
      </w:r>
      <w:r>
        <w:rPr>
          <w:rFonts w:hint="eastAsia" w:ascii="黑体" w:eastAsia="黑体"/>
          <w:sz w:val="32"/>
          <w:szCs w:val="32"/>
          <w:lang w:eastAsia="zh-CN"/>
        </w:rPr>
        <w:t>本溪市</w:t>
      </w:r>
      <w:r>
        <w:rPr>
          <w:rFonts w:hint="eastAsia" w:ascii="黑体" w:eastAsia="黑体"/>
          <w:sz w:val="32"/>
          <w:szCs w:val="32"/>
        </w:rPr>
        <w:t>应急管理局行政处罚流程图</w:t>
      </w:r>
    </w:p>
    <w:p>
      <w:r>
        <w:pict>
          <v:rect id="_x0000_s1063" o:spid="_x0000_s1063" o:spt="1" style="position:absolute;left:0pt;margin-left:175.7pt;margin-top:11.4pt;height:25.1pt;width:136.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案件来源</w:t>
                  </w:r>
                </w:p>
              </w:txbxContent>
            </v:textbox>
          </v:rect>
        </w:pict>
      </w:r>
    </w:p>
    <w:p/>
    <w:p>
      <w:r>
        <w:pict>
          <v:shape id="_x0000_s1099" o:spid="_x0000_s1099" o:spt="32" type="#_x0000_t32" style="position:absolute;left:0pt;margin-left:246.05pt;margin-top:5.3pt;height:21.75pt;width:0.05pt;z-index:251697152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</w:p>
    <w:p>
      <w:r>
        <w:pict>
          <v:shape id="_x0000_s1105" o:spid="_x0000_s1105" o:spt="32" type="#_x0000_t32" style="position:absolute;left:0pt;margin-left:444.45pt;margin-top:11.45pt;height:20.95pt;width:0.05pt;z-index:251703296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04" o:spid="_x0000_s1104" o:spt="32" type="#_x0000_t32" style="position:absolute;left:0pt;margin-left:377.45pt;margin-top:11.45pt;height:20.95pt;width:0.05pt;z-index:251702272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03" o:spid="_x0000_s1103" o:spt="32" type="#_x0000_t32" style="position:absolute;left:0pt;margin-left:302.1pt;margin-top:11.45pt;height:20.95pt;width:0.05pt;z-index:251701248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02" o:spid="_x0000_s1102" o:spt="32" type="#_x0000_t32" style="position:absolute;left:0pt;margin-left:226.8pt;margin-top:11.45pt;height:20.95pt;width:0.05pt;z-index:251700224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01" o:spid="_x0000_s1101" o:spt="32" type="#_x0000_t32" style="position:absolute;left:0pt;margin-left:146.4pt;margin-top:11.45pt;height:20.95pt;width:0.05pt;z-index:251699200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00" o:spid="_x0000_s1100" o:spt="32" type="#_x0000_t32" style="position:absolute;left:0pt;margin-left:64.35pt;margin-top:11.45pt;height:20.95pt;width:0.05pt;z-index:251698176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098" o:spid="_x0000_s1098" o:spt="32" type="#_x0000_t32" style="position:absolute;left:0pt;margin-left:64.35pt;margin-top:11.45pt;height:0.05pt;width:380.1pt;z-index:251696128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</w:p>
    <w:p/>
    <w:p>
      <w:r>
        <w:pict>
          <v:rect id="_x0000_s1067" o:spid="_x0000_s1067" o:spt="1" style="position:absolute;left:0pt;margin-left:125.45pt;margin-top:1.2pt;height:72pt;width:39.35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举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报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受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理</w:t>
                  </w:r>
                </w:p>
              </w:txbxContent>
            </v:textbox>
          </v:rect>
        </w:pict>
      </w:r>
      <w:r>
        <w:pict>
          <v:rect id="_x0000_s1069" o:spid="_x0000_s1069" o:spt="1" style="position:absolute;left:0pt;margin-left:281.25pt;margin-top:1.2pt;height:72pt;width:39.35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部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门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移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送</w:t>
                  </w:r>
                </w:p>
              </w:txbxContent>
            </v:textbox>
          </v:rect>
        </w:pict>
      </w:r>
      <w:r>
        <w:pict>
          <v:rect id="_x0000_s1070" o:spid="_x0000_s1070" o:spt="1" style="position:absolute;left:0pt;margin-left:355.7pt;margin-top:1.2pt;height:72pt;width:39.35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其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他</w:t>
                  </w:r>
                </w:p>
              </w:txbxContent>
            </v:textbox>
          </v:rect>
        </w:pict>
      </w:r>
      <w:r>
        <w:pict>
          <v:rect id="_x0000_s1071" o:spid="_x0000_s1071" o:spt="1" style="position:absolute;left:0pt;margin-left:426.9pt;margin-top:1.2pt;height:72pt;width:39.35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事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故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调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查</w:t>
                  </w:r>
                </w:p>
              </w:txbxContent>
            </v:textbox>
          </v:rect>
        </w:pict>
      </w:r>
      <w:r>
        <w:pict>
          <v:rect id="_x0000_s1068" o:spid="_x0000_s1068" o:spt="1" style="position:absolute;left:0pt;margin-left:206.7pt;margin-top:1.2pt;height:72pt;width:39.35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上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级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交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办</w:t>
                  </w:r>
                </w:p>
              </w:txbxContent>
            </v:textbox>
          </v:rect>
        </w:pict>
      </w:r>
      <w:r>
        <w:pict>
          <v:rect id="_x0000_s1065" o:spid="_x0000_s1065" o:spt="1" style="position:absolute;left:0pt;margin-left:45.1pt;margin-top:1.2pt;height:72pt;width:39.35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执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法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检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查</w:t>
                  </w:r>
                </w:p>
              </w:txbxContent>
            </v:textbox>
          </v:rect>
        </w:pict>
      </w:r>
    </w:p>
    <w:p/>
    <w:p/>
    <w:p>
      <w:r>
        <w:pict>
          <v:shape id="_x0000_s1150" o:spid="_x0000_s1150" o:spt="32" type="#_x0000_t32" style="position:absolute;left:0pt;flip:x;margin-left:143.65pt;margin-top:319.45pt;height:0.05pt;width:35.05pt;z-index:251749376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49" o:spid="_x0000_s1149" o:spt="32" type="#_x0000_t32" style="position:absolute;left:0pt;margin-left:289.65pt;margin-top:484.35pt;height:15.9pt;width:0.05pt;z-index:251748352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48" o:spid="_x0000_s1148" o:spt="32" type="#_x0000_t32" style="position:absolute;left:0pt;margin-left:377.45pt;margin-top:500.25pt;height:19.25pt;width:0.05pt;z-index:251747328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47" o:spid="_x0000_s1147" o:spt="32" type="#_x0000_t32" style="position:absolute;left:0pt;margin-left:246.05pt;margin-top:500.25pt;height:19.25pt;width:0.05pt;z-index:251746304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46" o:spid="_x0000_s1146" o:spt="32" type="#_x0000_t32" style="position:absolute;left:0pt;margin-left:246.05pt;margin-top:500.25pt;height:0.05pt;width:131.4pt;z-index:251745280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45" o:spid="_x0000_s1145" o:spt="32" type="#_x0000_t32" style="position:absolute;left:0pt;flip:x;margin-left:320.6pt;margin-top:470.95pt;height:0.05pt;width:35.1pt;z-index:251744256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44" o:spid="_x0000_s1144" o:spt="32" type="#_x0000_t32" style="position:absolute;left:0pt;margin-left:410.1pt;margin-top:440.8pt;height:18.45pt;width:0.05pt;z-index:251743232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43" o:spid="_x0000_s1143" o:spt="32" type="#_x0000_t32" style="position:absolute;left:0pt;flip:x;margin-left:140.65pt;margin-top:519.5pt;height:0.05pt;width:35.05pt;z-index:251742208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42" o:spid="_x0000_s1142" o:spt="32" type="#_x0000_t32" style="position:absolute;left:0pt;flip:x;margin-left:140.65pt;margin-top:470.95pt;height:0.05pt;width:35.05pt;z-index:251741184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41" o:spid="_x0000_s1141" o:spt="32" type="#_x0000_t32" style="position:absolute;left:0pt;margin-left:175.7pt;margin-top:426.6pt;height:92.9pt;width:0.05pt;z-index:251740160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40" o:spid="_x0000_s1140" o:spt="32" type="#_x0000_t32" style="position:absolute;left:0pt;flip:x;margin-left:140.65pt;margin-top:426.6pt;height:0.05pt;width:73.55pt;z-index:251739136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39" o:spid="_x0000_s1139" o:spt="32" type="#_x0000_t32" style="position:absolute;left:0pt;flip:x;margin-left:320.6pt;margin-top:426.6pt;height:0.05pt;width:35.1pt;z-index:251738112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38" o:spid="_x0000_s1138" o:spt="32" type="#_x0000_t32" style="position:absolute;left:0pt;margin-left:410.1pt;margin-top:396.45pt;height:19.25pt;width:0.05pt;z-index:251737088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37" o:spid="_x0000_s1137" o:spt="32" type="#_x0000_t32" style="position:absolute;left:0pt;margin-left:289.65pt;margin-top:384.75pt;height:0.05pt;width:55.2pt;z-index:251736064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36" o:spid="_x0000_s1136" o:spt="32" type="#_x0000_t32" style="position:absolute;left:0pt;margin-left:140.65pt;margin-top:384.75pt;height:0.05pt;width:42.6pt;z-index:251735040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35" o:spid="_x0000_s1135" o:spt="32" type="#_x0000_t32" style="position:absolute;left:0pt;margin-left:84.45pt;margin-top:345.45pt;height:25.9pt;width:0.05pt;z-index:251734016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34" o:spid="_x0000_s1134" o:spt="32" type="#_x0000_t32" style="position:absolute;left:0pt;margin-left:302.1pt;margin-top:322.8pt;height:0.05pt;width:37.7pt;z-index:251732992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33" o:spid="_x0000_s1133" o:spt="32" type="#_x0000_t32" style="position:absolute;left:0pt;margin-left:282.1pt;margin-top:195.5pt;height:0.05pt;width:45.9pt;z-index:251731968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32" o:spid="_x0000_s1132" o:spt="32" type="#_x0000_t32" style="position:absolute;left:0pt;margin-left:328pt;margin-top:243.25pt;height:0.05pt;width:27.7pt;z-index:251730944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31" o:spid="_x0000_s1131" o:spt="32" type="#_x0000_t32" style="position:absolute;left:0pt;margin-left:328pt;margin-top:208.9pt;height:0.05pt;width:27.7pt;z-index:251729920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30" o:spid="_x0000_s1130" o:spt="32" type="#_x0000_t32" style="position:absolute;left:0pt;margin-left:328pt;margin-top:170.4pt;height:0.05pt;width:27.7pt;z-index:251728896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29" o:spid="_x0000_s1129" o:spt="32" type="#_x0000_t32" style="position:absolute;left:0pt;margin-left:328pt;margin-top:138.6pt;height:0.05pt;width:27.7pt;z-index:251727872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28" o:spid="_x0000_s1128" o:spt="32" type="#_x0000_t32" style="position:absolute;left:0pt;margin-left:328pt;margin-top:104.25pt;height:0.05pt;width:27.7pt;z-index:251726848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27" o:spid="_x0000_s1127" o:spt="32" type="#_x0000_t32" style="position:absolute;left:0pt;margin-left:328pt;margin-top:65.75pt;height:0.05pt;width:27.7pt;z-index:251725824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26" o:spid="_x0000_s1126" o:spt="32" type="#_x0000_t32" style="position:absolute;left:0pt;margin-left:328pt;margin-top:65.75pt;height:177.5pt;width:0.05pt;z-index:251724800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25" o:spid="_x0000_s1125" o:spt="32" type="#_x0000_t32" style="position:absolute;left:0pt;margin-left:231.8pt;margin-top:264.15pt;height:36pt;width:0.05pt;z-index:251723776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24" o:spid="_x0000_s1124" o:spt="32" type="#_x0000_t32" style="position:absolute;left:0pt;margin-left:231.8pt;margin-top:208.9pt;height:30.15pt;width:0.05pt;z-index:251722752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23" o:spid="_x0000_s1123" o:spt="32" type="#_x0000_t32" style="position:absolute;left:0pt;margin-left:231.8pt;margin-top:155.3pt;height:28.5pt;width:0.05pt;z-index:251721728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22" o:spid="_x0000_s1122" o:spt="32" type="#_x0000_t32" style="position:absolute;left:0pt;margin-left:231.8pt;margin-top:104.25pt;height:25.95pt;width:0.05pt;z-index:251720704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21" o:spid="_x0000_s1121" o:spt="32" type="#_x0000_t32" style="position:absolute;left:0pt;margin-left:88.65pt;margin-top:150.3pt;height:20.1pt;width:0.05pt;z-index:251719680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20" o:spid="_x0000_s1120" o:spt="32" type="#_x0000_t32" style="position:absolute;left:0pt;margin-left:88.65pt;margin-top:104.25pt;height:20.95pt;width:0.05pt;z-index:251718656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17" o:spid="_x0000_s1117" o:spt="32" type="#_x0000_t32" style="position:absolute;left:0pt;margin-left:154.8pt;margin-top:37.4pt;height:22.6pt;width:0.05pt;z-index:251715584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19" o:spid="_x0000_s1119" o:spt="32" type="#_x0000_t32" style="position:absolute;left:0pt;margin-left:88.65pt;margin-top:59.9pt;height:19.25pt;width:0.05pt;z-index:251717632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18" o:spid="_x0000_s1118" o:spt="32" type="#_x0000_t32" style="position:absolute;left:0pt;margin-left:214.2pt;margin-top:59.9pt;height:19.25pt;width:0.05pt;z-index:251716608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16" o:spid="_x0000_s1116" o:spt="32" type="#_x0000_t32" style="position:absolute;left:0pt;margin-left:88.65pt;margin-top:59.9pt;height:0.05pt;width:125.55pt;z-index:251714560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15" o:spid="_x0000_s1115" o:spt="32" type="#_x0000_t32" style="position:absolute;left:0pt;flip:y;margin-left:64.35pt;margin-top:26.4pt;height:10.9pt;width:0.05pt;z-index:251713536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14" o:spid="_x0000_s1114" o:spt="32" type="#_x0000_t32" style="position:absolute;left:0pt;flip:y;margin-left:146.4pt;margin-top:26.4pt;height:10.9pt;width:0.05pt;z-index:251712512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13" o:spid="_x0000_s1113" o:spt="32" type="#_x0000_t32" style="position:absolute;left:0pt;flip:y;margin-left:146.4pt;margin-top:26.4pt;height:10.9pt;width:0.05pt;z-index:251711488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12" o:spid="_x0000_s1112" o:spt="32" type="#_x0000_t32" style="position:absolute;left:0pt;flip:y;margin-left:226.8pt;margin-top:26.4pt;height:10.9pt;width:0.05pt;z-index:251710464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11" o:spid="_x0000_s1111" o:spt="32" type="#_x0000_t32" style="position:absolute;left:0pt;flip:y;margin-left:302.1pt;margin-top:26.4pt;height:10.9pt;width:0.05pt;z-index:251709440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10" o:spid="_x0000_s1110" o:spt="32" type="#_x0000_t32" style="position:absolute;left:0pt;flip:y;margin-left:372.45pt;margin-top:26.4pt;height:10.9pt;width:0.05pt;z-index:251708416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09" o:spid="_x0000_s1109" o:spt="32" type="#_x0000_t32" style="position:absolute;left:0pt;margin-left:254.4pt;margin-top:44.8pt;height:34.35pt;width:0.05pt;z-index:251707392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08" o:spid="_x0000_s1108" o:spt="32" type="#_x0000_t32" style="position:absolute;left:0pt;flip:y;margin-left:444.45pt;margin-top:26.4pt;height:18.4pt;width:0.05pt;z-index:251706368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07" o:spid="_x0000_s1107" o:spt="32" type="#_x0000_t32" style="position:absolute;left:0pt;flip:x;margin-left:254.4pt;margin-top:44.8pt;height:0.05pt;width:190.05pt;z-index:251705344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06" o:spid="_x0000_s1106" o:spt="32" type="#_x0000_t32" style="position:absolute;left:0pt;margin-left:64.35pt;margin-top:37.3pt;height:0.05pt;width:308.1pt;z-index:251704320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rect id="_x0000_s1097" o:spid="_x0000_s1097" o:spt="1" style="position:absolute;left:0pt;margin-left:328pt;margin-top:519.5pt;height:25.1pt;width:106.4pt;z-index:2516951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存档</w:t>
                  </w:r>
                </w:p>
              </w:txbxContent>
            </v:textbox>
          </v:rect>
        </w:pict>
      </w:r>
      <w:r>
        <w:pict>
          <v:rect id="_x0000_s1096" o:spid="_x0000_s1096" o:spt="1" style="position:absolute;left:0pt;margin-left:195.7pt;margin-top:519.5pt;height:25.1pt;width:106.4pt;z-index:2516940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报备</w:t>
                  </w:r>
                </w:p>
              </w:txbxContent>
            </v:textbox>
          </v:rect>
        </w:pict>
      </w:r>
      <w:r>
        <w:pict>
          <v:rect id="_x0000_s1095" o:spid="_x0000_s1095" o:spt="1" style="position:absolute;left:0pt;margin-left:355.7pt;margin-top:459.25pt;height:25.1pt;width:106.4pt;z-index:2516930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处罚送达回执</w:t>
                  </w:r>
                </w:p>
              </w:txbxContent>
            </v:textbox>
          </v:rect>
        </w:pict>
      </w:r>
      <w:r>
        <w:pict>
          <v:rect id="_x0000_s1094" o:spid="_x0000_s1094" o:spt="1" style="position:absolute;left:0pt;margin-left:214.2pt;margin-top:459.25pt;height:25.1pt;width:106.4pt;z-index:2516920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结案审批</w:t>
                  </w:r>
                </w:p>
              </w:txbxContent>
            </v:textbox>
          </v:rect>
        </w:pict>
      </w:r>
      <w:r>
        <w:pict>
          <v:rect id="_x0000_s1093" o:spid="_x0000_s1093" o:spt="1" style="position:absolute;left:0pt;margin-left:34.25pt;margin-top:506.95pt;height:25.1pt;width:106.4pt;z-index:2516910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强制执行</w:t>
                  </w:r>
                </w:p>
              </w:txbxContent>
            </v:textbox>
          </v:rect>
        </w:pict>
      </w:r>
      <w:r>
        <w:pict>
          <v:rect id="_x0000_s1092" o:spid="_x0000_s1092" o:spt="1" style="position:absolute;left:0pt;margin-left:34.25pt;margin-top:459.25pt;height:25.1pt;width:106.4pt;z-index:2516899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拍卖物品</w:t>
                  </w:r>
                </w:p>
              </w:txbxContent>
            </v:textbox>
          </v:rect>
        </w:pict>
      </w:r>
      <w:r>
        <w:pict>
          <v:rect id="_x0000_s1091" o:spid="_x0000_s1091" o:spt="1" style="position:absolute;left:0pt;margin-left:355.7pt;margin-top:415.7pt;height:25.1pt;width:124.8pt;z-index:2516889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行政处罚决定书</w:t>
                  </w:r>
                </w:p>
              </w:txbxContent>
            </v:textbox>
          </v:rect>
        </w:pict>
      </w:r>
      <w:r>
        <w:pict>
          <v:rect id="_x0000_s1090" o:spid="_x0000_s1090" o:spt="1" style="position:absolute;left:0pt;margin-left:214.2pt;margin-top:415.7pt;height:25.1pt;width:106.4pt;z-index:2516879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逾期不执行</w:t>
                  </w:r>
                </w:p>
              </w:txbxContent>
            </v:textbox>
          </v:rect>
        </w:pict>
      </w:r>
      <w:r>
        <w:pict>
          <v:rect id="_x0000_s1089" o:spid="_x0000_s1089" o:spt="1" style="position:absolute;left:0pt;margin-left:34.25pt;margin-top:415.7pt;height:25.1pt;width:106.4pt;z-index:2516869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每日加罚3%</w:t>
                  </w:r>
                </w:p>
              </w:txbxContent>
            </v:textbox>
          </v:rect>
        </w:pict>
      </w:r>
      <w:r>
        <w:pict>
          <v:rect id="_x0000_s1088" o:spid="_x0000_s1088" o:spt="1" style="position:absolute;left:0pt;margin-left:344.85pt;margin-top:371.35pt;height:25.1pt;width:128.05pt;z-index:2516858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听证会报告书</w:t>
                  </w:r>
                </w:p>
              </w:txbxContent>
            </v:textbox>
          </v:rect>
        </w:pict>
      </w:r>
      <w:r>
        <w:pict>
          <v:rect id="_x0000_s1087" o:spid="_x0000_s1087" o:spt="1" style="position:absolute;left:0pt;margin-left:183.25pt;margin-top:371.35pt;height:25.1pt;width:106.4pt;z-index:2516848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听证会笔录</w:t>
                  </w:r>
                </w:p>
              </w:txbxContent>
            </v:textbox>
          </v:rect>
        </w:pict>
      </w:r>
      <w:r>
        <w:pict>
          <v:rect id="_x0000_s1086" o:spid="_x0000_s1086" o:spt="1" style="position:absolute;left:0pt;margin-left:34.25pt;margin-top:371.35pt;height:25.1pt;width:106.4pt;z-index:2516838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听证会通知书</w:t>
                  </w:r>
                </w:p>
              </w:txbxContent>
            </v:textbox>
          </v:rect>
        </w:pict>
      </w:r>
      <w:r>
        <w:pict>
          <v:rect id="_x0000_s1085" o:spid="_x0000_s1085" o:spt="1" style="position:absolute;left:0pt;margin-left:339.8pt;margin-top:290.2pt;height:55.25pt;width:149pt;z-index:2516828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较重的行政处罚，由案审委集体讨论决定。</w:t>
                  </w:r>
                </w:p>
              </w:txbxContent>
            </v:textbox>
          </v:rect>
        </w:pict>
      </w:r>
      <w:r>
        <w:pict>
          <v:rect id="_x0000_s1084" o:spid="_x0000_s1084" o:spt="1" style="position:absolute;left:0pt;margin-left:175.7pt;margin-top:300.15pt;height:44.4pt;width:126.4pt;z-index:2516817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违法事实成立，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依法作出处罚</w:t>
                  </w:r>
                </w:p>
              </w:txbxContent>
            </v:textbox>
          </v:rect>
        </w:pict>
      </w:r>
      <w:r>
        <w:pict>
          <v:rect id="_x0000_s1066" o:spid="_x0000_s1066" o:spt="1" style="position:absolute;left:0pt;margin-left:28.3pt;margin-top:300.15pt;height:44.4pt;width:115.7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行政处罚意见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告知书</w:t>
                  </w:r>
                </w:p>
              </w:txbxContent>
            </v:textbox>
          </v:rect>
        </w:pict>
      </w:r>
      <w:r>
        <w:pict>
          <v:rect id="_x0000_s1082" o:spid="_x0000_s1082" o:spt="1" style="position:absolute;left:0pt;margin-left:355.7pt;margin-top:195.5pt;height:25.1pt;width:124.8pt;z-index:2516797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证据登记保存清单</w:t>
                  </w:r>
                </w:p>
              </w:txbxContent>
            </v:textbox>
          </v:rect>
        </w:pict>
      </w:r>
      <w:r>
        <w:pict>
          <v:rect id="_x0000_s1083" o:spid="_x0000_s1083" o:spt="1" style="position:absolute;left:0pt;margin-left:355.7pt;margin-top:227.35pt;height:25.1pt;width:106.4pt;z-index:2516807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color w:val="000000"/>
                      <w:sz w:val="24"/>
                    </w:rPr>
                    <w:t>提交</w:t>
                  </w:r>
                  <w:r>
                    <w:rPr>
                      <w:rFonts w:hint="eastAsia" w:ascii="宋体"/>
                      <w:sz w:val="24"/>
                    </w:rPr>
                    <w:t>意见书</w:t>
                  </w:r>
                </w:p>
              </w:txbxContent>
            </v:textbox>
          </v:rect>
        </w:pict>
      </w:r>
      <w:r>
        <w:pict>
          <v:rect id="_x0000_s1081" o:spid="_x0000_s1081" o:spt="1" style="position:absolute;left:0pt;margin-left:355.7pt;margin-top:158.7pt;height:25.1pt;width:106.4pt;z-index:2516787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抽样取证凭证</w:t>
                  </w:r>
                </w:p>
              </w:txbxContent>
            </v:textbox>
          </v:rect>
        </w:pict>
      </w:r>
      <w:r>
        <w:pict>
          <v:rect id="_x0000_s1080" o:spid="_x0000_s1080" o:spt="1" style="position:absolute;left:0pt;margin-left:355.7pt;margin-top:125.2pt;height:25.1pt;width:106.4pt;z-index:2516776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勘验检查笔录</w:t>
                  </w:r>
                </w:p>
              </w:txbxContent>
            </v:textbox>
          </v:rect>
        </w:pict>
      </w:r>
      <w:r>
        <w:pict>
          <v:rect id="_x0000_s1079" o:spid="_x0000_s1079" o:spt="1" style="position:absolute;left:0pt;margin-left:355.7pt;margin-top:91.7pt;height:25.1pt;width:106.4pt;z-index:2516766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询问笔录</w:t>
                  </w:r>
                </w:p>
              </w:txbxContent>
            </v:textbox>
          </v:rect>
        </w:pict>
      </w:r>
      <w:r>
        <w:pict>
          <v:rect id="_x0000_s1078" o:spid="_x0000_s1078" o:spt="1" style="position:absolute;left:0pt;margin-left:175.7pt;margin-top:239.05pt;height:25.1pt;width:106.4pt;z-index:2516756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案件调查报告</w:t>
                  </w:r>
                </w:p>
              </w:txbxContent>
            </v:textbox>
          </v:rect>
        </w:pict>
      </w:r>
      <w:r>
        <w:pict>
          <v:rect id="_x0000_s1077" o:spid="_x0000_s1077" o:spt="1" style="position:absolute;left:0pt;margin-left:175.7pt;margin-top:183.8pt;height:25.1pt;width:106.4pt;z-index:2516746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调查取证</w:t>
                  </w:r>
                </w:p>
              </w:txbxContent>
            </v:textbox>
          </v:rect>
        </w:pict>
      </w:r>
      <w:r>
        <w:pict>
          <v:rect id="_x0000_s1076" o:spid="_x0000_s1076" o:spt="1" style="position:absolute;left:0pt;margin-left:175.7pt;margin-top:130.2pt;height:25.1pt;width:106.4pt;z-index:2516736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立案审批表</w:t>
                  </w:r>
                </w:p>
              </w:txbxContent>
            </v:textbox>
          </v:rect>
        </w:pict>
      </w:r>
      <w:r>
        <w:pict>
          <v:rect id="_x0000_s1075" o:spid="_x0000_s1075" o:spt="1" style="position:absolute;left:0pt;margin-left:28.3pt;margin-top:170.4pt;height:25.1pt;width:106.4pt;z-index:2516725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5日内备案</w:t>
                  </w:r>
                </w:p>
              </w:txbxContent>
            </v:textbox>
          </v:rect>
        </w:pict>
      </w:r>
      <w:r>
        <w:pict>
          <v:rect id="_x0000_s1074" o:spid="_x0000_s1074" o:spt="1" style="position:absolute;left:0pt;margin-left:28.3pt;margin-top:125.2pt;height:25.1pt;width:106.4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当场处罚</w:t>
                  </w:r>
                </w:p>
              </w:txbxContent>
            </v:textbox>
          </v:rect>
        </w:pict>
      </w:r>
      <w:r>
        <w:pict>
          <v:rect id="_x0000_s1073" o:spid="_x0000_s1073" o:spt="1" style="position:absolute;left:0pt;margin-left:355.7pt;margin-top:54.05pt;height:25.1pt;width:106.4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现场检查记录</w:t>
                  </w:r>
                </w:p>
              </w:txbxContent>
            </v:textbox>
          </v:rect>
        </w:pict>
      </w:r>
      <w:r>
        <w:pict>
          <v:rect id="_x0000_s1072" o:spid="_x0000_s1072" o:spt="1" style="position:absolute;left:0pt;margin-left:175.7pt;margin-top:79.15pt;height:25.1pt;width:106.4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一般程序</w:t>
                  </w:r>
                </w:p>
              </w:txbxContent>
            </v:textbox>
          </v:rect>
        </w:pict>
      </w:r>
      <w:r>
        <w:pict>
          <v:rect id="_x0000_s1064" o:spid="_x0000_s1064" o:spt="1" style="position:absolute;left:0pt;margin-left:28.3pt;margin-top:79.15pt;height:25.1pt;width:106.4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简易程序</w:t>
                  </w:r>
                </w:p>
              </w:txbxContent>
            </v:textbox>
          </v:rect>
        </w:pict>
      </w:r>
    </w:p>
    <w:p>
      <w:pPr>
        <w:adjustRightInd w:val="0"/>
        <w:snapToGrid w:val="0"/>
        <w:rPr>
          <w:rFonts w:ascii="仿宋_GB2312" w:eastAsia="仿宋_GB2312"/>
          <w:sz w:val="32"/>
          <w:szCs w:val="32"/>
        </w:rPr>
      </w:pPr>
    </w:p>
    <w:p>
      <w:pPr>
        <w:tabs>
          <w:tab w:val="left" w:pos="380"/>
        </w:tabs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本溪市</w:t>
      </w:r>
      <w:r>
        <w:rPr>
          <w:rFonts w:hint="eastAsia" w:ascii="黑体" w:eastAsia="黑体"/>
          <w:sz w:val="32"/>
          <w:szCs w:val="32"/>
        </w:rPr>
        <w:t>应急管理局行政强制措施流程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图</w:t>
      </w:r>
    </w:p>
    <w:p>
      <w:r>
        <w:rPr>
          <w:rFonts w:ascii="仿宋_GB2312" w:eastAsia="仿宋_GB2312" w:cs="宋体"/>
          <w:kern w:val="0"/>
          <w:sz w:val="44"/>
          <w:szCs w:val="44"/>
        </w:rPr>
        <w:drawing>
          <wp:inline distT="0" distB="0" distL="0" distR="0">
            <wp:extent cx="5267325" cy="6657975"/>
            <wp:effectExtent l="0" t="0" r="9525" b="9525"/>
            <wp:docPr id="1" name="图片 1" descr="说明: http://www.hyyfq.gov.cn/main/gfqlyx/zfbm/ajj/images/b5916b11-d40e-4b96-a2d2-3e1e286d2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http://www.hyyfq.gov.cn/main/gfqlyx/zfbm/ajj/images/b5916b11-d40e-4b96-a2d2-3e1e286d2b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>
      <w:pgSz w:w="11906" w:h="16838"/>
      <w:pgMar w:top="1797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jMDJjOTAzYTVjZTVlOGU4ZDhmOTVjZmI4NzQ1MTYifQ=="/>
  </w:docVars>
  <w:rsids>
    <w:rsidRoot w:val="00F05487"/>
    <w:rsid w:val="000614D5"/>
    <w:rsid w:val="000809A6"/>
    <w:rsid w:val="00090FAB"/>
    <w:rsid w:val="000C0EE4"/>
    <w:rsid w:val="000C5C63"/>
    <w:rsid w:val="000D5A7A"/>
    <w:rsid w:val="000F1C32"/>
    <w:rsid w:val="000F5DBD"/>
    <w:rsid w:val="00110BB8"/>
    <w:rsid w:val="00135C8E"/>
    <w:rsid w:val="00152663"/>
    <w:rsid w:val="001740BB"/>
    <w:rsid w:val="001C1612"/>
    <w:rsid w:val="00237294"/>
    <w:rsid w:val="002F03C8"/>
    <w:rsid w:val="003B07F4"/>
    <w:rsid w:val="00573106"/>
    <w:rsid w:val="00587BF0"/>
    <w:rsid w:val="005A354E"/>
    <w:rsid w:val="00656179"/>
    <w:rsid w:val="007A6844"/>
    <w:rsid w:val="007F5FA8"/>
    <w:rsid w:val="00935B54"/>
    <w:rsid w:val="00970BCC"/>
    <w:rsid w:val="00B92B18"/>
    <w:rsid w:val="00C5513D"/>
    <w:rsid w:val="00C63D9F"/>
    <w:rsid w:val="00C77B3D"/>
    <w:rsid w:val="00CE33B4"/>
    <w:rsid w:val="00D40490"/>
    <w:rsid w:val="00DB7D68"/>
    <w:rsid w:val="00F05487"/>
    <w:rsid w:val="00F30733"/>
    <w:rsid w:val="00FB428B"/>
    <w:rsid w:val="00FB6935"/>
    <w:rsid w:val="00FC0845"/>
    <w:rsid w:val="0D3A1353"/>
    <w:rsid w:val="23DE4449"/>
    <w:rsid w:val="3E2400F5"/>
    <w:rsid w:val="486E52CF"/>
    <w:rsid w:val="4B4E1AF6"/>
    <w:rsid w:val="5FDD26E3"/>
    <w:rsid w:val="631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98"/>
        <o:r id="V:Rule2" type="connector" idref="#_x0000_s1099"/>
        <o:r id="V:Rule3" type="connector" idref="#_x0000_s1100"/>
        <o:r id="V:Rule4" type="connector" idref="#_x0000_s1101"/>
        <o:r id="V:Rule5" type="connector" idref="#_x0000_s1102"/>
        <o:r id="V:Rule6" type="connector" idref="#_x0000_s1103"/>
        <o:r id="V:Rule7" type="connector" idref="#_x0000_s1104"/>
        <o:r id="V:Rule8" type="connector" idref="#_x0000_s1105"/>
        <o:r id="V:Rule9" type="connector" idref="#_x0000_s1106"/>
        <o:r id="V:Rule10" type="connector" idref="#_x0000_s1107"/>
        <o:r id="V:Rule11" type="connector" idref="#_x0000_s1108"/>
        <o:r id="V:Rule12" type="connector" idref="#_x0000_s1109"/>
        <o:r id="V:Rule13" type="connector" idref="#_x0000_s1110"/>
        <o:r id="V:Rule14" type="connector" idref="#_x0000_s1111"/>
        <o:r id="V:Rule15" type="connector" idref="#_x0000_s1112"/>
        <o:r id="V:Rule16" type="connector" idref="#_x0000_s1113"/>
        <o:r id="V:Rule17" type="connector" idref="#_x0000_s1114"/>
        <o:r id="V:Rule18" type="connector" idref="#_x0000_s1115"/>
        <o:r id="V:Rule19" type="connector" idref="#_x0000_s1116"/>
        <o:r id="V:Rule20" type="connector" idref="#_x0000_s1117"/>
        <o:r id="V:Rule21" type="connector" idref="#_x0000_s1118"/>
        <o:r id="V:Rule22" type="connector" idref="#_x0000_s1119"/>
        <o:r id="V:Rule23" type="connector" idref="#_x0000_s1120"/>
        <o:r id="V:Rule24" type="connector" idref="#_x0000_s1121"/>
        <o:r id="V:Rule25" type="connector" idref="#_x0000_s1122"/>
        <o:r id="V:Rule26" type="connector" idref="#_x0000_s1123"/>
        <o:r id="V:Rule27" type="connector" idref="#_x0000_s1124"/>
        <o:r id="V:Rule28" type="connector" idref="#_x0000_s1125"/>
        <o:r id="V:Rule29" type="connector" idref="#_x0000_s1126"/>
        <o:r id="V:Rule30" type="connector" idref="#_x0000_s1127"/>
        <o:r id="V:Rule31" type="connector" idref="#_x0000_s1128"/>
        <o:r id="V:Rule32" type="connector" idref="#_x0000_s1129"/>
        <o:r id="V:Rule33" type="connector" idref="#_x0000_s1130"/>
        <o:r id="V:Rule34" type="connector" idref="#_x0000_s1131"/>
        <o:r id="V:Rule35" type="connector" idref="#_x0000_s1132"/>
        <o:r id="V:Rule36" type="connector" idref="#_x0000_s1133"/>
        <o:r id="V:Rule37" type="connector" idref="#_x0000_s1134"/>
        <o:r id="V:Rule38" type="connector" idref="#_x0000_s1135"/>
        <o:r id="V:Rule39" type="connector" idref="#_x0000_s1136"/>
        <o:r id="V:Rule40" type="connector" idref="#_x0000_s1137"/>
        <o:r id="V:Rule41" type="connector" idref="#_x0000_s1138"/>
        <o:r id="V:Rule42" type="connector" idref="#_x0000_s1139"/>
        <o:r id="V:Rule43" type="connector" idref="#_x0000_s1140"/>
        <o:r id="V:Rule44" type="connector" idref="#_x0000_s1141"/>
        <o:r id="V:Rule45" type="connector" idref="#_x0000_s1142"/>
        <o:r id="V:Rule46" type="connector" idref="#_x0000_s1143"/>
        <o:r id="V:Rule47" type="connector" idref="#_x0000_s1144"/>
        <o:r id="V:Rule48" type="connector" idref="#_x0000_s1145"/>
        <o:r id="V:Rule49" type="connector" idref="#_x0000_s1146"/>
        <o:r id="V:Rule50" type="connector" idref="#_x0000_s1147"/>
        <o:r id="V:Rule51" type="connector" idref="#_x0000_s1148"/>
        <o:r id="V:Rule52" type="connector" idref="#_x0000_s1149"/>
        <o:r id="V:Rule53" type="connector" idref="#_x0000_s11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26"/>
    <customShpInfo spid="_x0000_s1063"/>
    <customShpInfo spid="_x0000_s1099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8"/>
    <customShpInfo spid="_x0000_s1067"/>
    <customShpInfo spid="_x0000_s1069"/>
    <customShpInfo spid="_x0000_s1070"/>
    <customShpInfo spid="_x0000_s1071"/>
    <customShpInfo spid="_x0000_s1068"/>
    <customShpInfo spid="_x0000_s1065"/>
    <customShpInfo spid="_x0000_s1150"/>
    <customShpInfo spid="_x0000_s1149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7"/>
    <customShpInfo spid="_x0000_s1119"/>
    <customShpInfo spid="_x0000_s1118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66"/>
    <customShpInfo spid="_x0000_s1082"/>
    <customShpInfo spid="_x0000_s1083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68</Words>
  <Characters>68</Characters>
  <Lines>1</Lines>
  <Paragraphs>1</Paragraphs>
  <TotalTime>1</TotalTime>
  <ScaleCrop>false</ScaleCrop>
  <LinksUpToDate>false</LinksUpToDate>
  <CharactersWithSpaces>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2018-06-26T08:58:00Z</dcterms:created>
  <dc:creator>Lenovo</dc:creator>
  <cp:lastModifiedBy>芊帆</cp:lastModifiedBy>
  <dcterms:modified xsi:type="dcterms:W3CDTF">2022-07-15T06:24:26Z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5D108B9DBAD44C5696C216E89891D754</vt:lpwstr>
  </property>
</Properties>
</file>