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6F8" w:rsidRPr="00191AE4" w:rsidRDefault="004146F8" w:rsidP="004146F8">
      <w:pPr>
        <w:pStyle w:val="a7"/>
        <w:spacing w:before="75" w:beforeAutospacing="0" w:after="75" w:afterAutospacing="0" w:line="480" w:lineRule="atLeast"/>
        <w:ind w:firstLine="660"/>
        <w:rPr>
          <w:rFonts w:asciiTheme="majorEastAsia" w:eastAsiaTheme="majorEastAsia" w:hAnsiTheme="majorEastAsia" w:cs="Arial"/>
          <w:b/>
          <w:color w:val="000000"/>
          <w:sz w:val="44"/>
          <w:szCs w:val="44"/>
        </w:rPr>
      </w:pPr>
      <w:r w:rsidRPr="00191AE4">
        <w:rPr>
          <w:rFonts w:asciiTheme="majorEastAsia" w:eastAsiaTheme="majorEastAsia" w:hAnsiTheme="majorEastAsia" w:cs="Arial" w:hint="eastAsia"/>
          <w:b/>
          <w:color w:val="000000"/>
          <w:sz w:val="44"/>
          <w:szCs w:val="44"/>
        </w:rPr>
        <w:t>本溪市安监局2019年</w:t>
      </w:r>
      <w:r w:rsidR="005D56D3">
        <w:rPr>
          <w:rFonts w:asciiTheme="majorEastAsia" w:eastAsiaTheme="majorEastAsia" w:hAnsiTheme="majorEastAsia" w:cs="Arial" w:hint="eastAsia"/>
          <w:b/>
          <w:color w:val="000000"/>
          <w:sz w:val="44"/>
          <w:szCs w:val="44"/>
        </w:rPr>
        <w:t>绩效目标</w:t>
      </w:r>
      <w:r w:rsidRPr="00191AE4">
        <w:rPr>
          <w:rFonts w:asciiTheme="majorEastAsia" w:eastAsiaTheme="majorEastAsia" w:hAnsiTheme="majorEastAsia" w:cs="Arial" w:hint="eastAsia"/>
          <w:b/>
          <w:color w:val="000000"/>
          <w:sz w:val="44"/>
          <w:szCs w:val="44"/>
        </w:rPr>
        <w:t>预算</w:t>
      </w:r>
    </w:p>
    <w:p w:rsidR="00F53EF8" w:rsidRDefault="00F53EF8" w:rsidP="00F53EF8">
      <w:pPr>
        <w:pStyle w:val="a7"/>
        <w:spacing w:before="75" w:beforeAutospacing="0" w:after="75" w:afterAutospacing="0" w:line="480" w:lineRule="atLeast"/>
        <w:jc w:val="center"/>
        <w:rPr>
          <w:rStyle w:val="a8"/>
          <w:rFonts w:cs="Arial"/>
          <w:color w:val="000000"/>
          <w:sz w:val="44"/>
          <w:szCs w:val="44"/>
        </w:rPr>
      </w:pPr>
    </w:p>
    <w:p w:rsidR="00F53EF8" w:rsidRDefault="00F53EF8" w:rsidP="00F53EF8">
      <w:pPr>
        <w:pStyle w:val="a7"/>
        <w:spacing w:before="75" w:beforeAutospacing="0" w:after="75" w:afterAutospacing="0" w:line="480" w:lineRule="atLeast"/>
        <w:jc w:val="center"/>
        <w:rPr>
          <w:rFonts w:ascii="Arial" w:hAnsi="Arial" w:cs="Arial"/>
          <w:color w:val="000000"/>
        </w:rPr>
      </w:pPr>
      <w:r>
        <w:rPr>
          <w:rStyle w:val="a8"/>
          <w:rFonts w:cs="Arial" w:hint="eastAsia"/>
          <w:color w:val="000000"/>
          <w:sz w:val="44"/>
          <w:szCs w:val="44"/>
        </w:rPr>
        <w:t>目</w:t>
      </w:r>
      <w:r>
        <w:rPr>
          <w:rStyle w:val="a8"/>
          <w:rFonts w:cs="Arial" w:hint="eastAsia"/>
          <w:color w:val="000000"/>
          <w:sz w:val="44"/>
          <w:szCs w:val="44"/>
        </w:rPr>
        <w:t>    </w:t>
      </w:r>
      <w:r>
        <w:rPr>
          <w:rStyle w:val="a8"/>
          <w:rFonts w:cs="Arial" w:hint="eastAsia"/>
          <w:color w:val="000000"/>
          <w:sz w:val="44"/>
          <w:szCs w:val="44"/>
        </w:rPr>
        <w:t>录</w:t>
      </w:r>
    </w:p>
    <w:p w:rsidR="00F53EF8" w:rsidRPr="00191AE4" w:rsidRDefault="00F53EF8" w:rsidP="00F53EF8">
      <w:pPr>
        <w:pStyle w:val="a7"/>
        <w:spacing w:before="75" w:beforeAutospacing="0" w:after="75" w:afterAutospacing="0" w:line="480" w:lineRule="atLeast"/>
        <w:rPr>
          <w:rFonts w:ascii="仿宋" w:eastAsia="仿宋" w:hAnsi="仿宋" w:cs="Arial"/>
          <w:color w:val="000000"/>
          <w:sz w:val="32"/>
          <w:szCs w:val="32"/>
        </w:rPr>
      </w:pPr>
      <w:r w:rsidRPr="00191AE4">
        <w:rPr>
          <w:rFonts w:ascii="仿宋" w:eastAsia="仿宋" w:hAnsi="仿宋" w:cs="Arial" w:hint="eastAsia"/>
          <w:color w:val="000000"/>
          <w:sz w:val="32"/>
          <w:szCs w:val="32"/>
        </w:rPr>
        <w:t>第一部分</w:t>
      </w:r>
      <w:r w:rsidRPr="00191AE4">
        <w:rPr>
          <w:rFonts w:eastAsia="仿宋" w:cs="Arial" w:hint="eastAsia"/>
          <w:color w:val="000000"/>
          <w:sz w:val="32"/>
          <w:szCs w:val="32"/>
        </w:rPr>
        <w:t>  </w:t>
      </w:r>
      <w:r w:rsidRPr="00191AE4">
        <w:rPr>
          <w:rFonts w:ascii="仿宋" w:eastAsia="仿宋" w:hAnsi="仿宋" w:cs="Arial" w:hint="eastAsia"/>
          <w:color w:val="000000"/>
          <w:sz w:val="32"/>
          <w:szCs w:val="32"/>
        </w:rPr>
        <w:t xml:space="preserve"> 本溪市安监局概况</w:t>
      </w:r>
    </w:p>
    <w:p w:rsidR="00F53EF8" w:rsidRPr="00191AE4" w:rsidRDefault="00F53EF8" w:rsidP="00F53EF8">
      <w:pPr>
        <w:pStyle w:val="a7"/>
        <w:spacing w:before="75" w:beforeAutospacing="0" w:after="75" w:afterAutospacing="0" w:line="480" w:lineRule="atLeast"/>
        <w:ind w:left="720"/>
        <w:rPr>
          <w:rFonts w:ascii="仿宋" w:eastAsia="仿宋" w:hAnsi="仿宋" w:cs="Arial"/>
          <w:color w:val="000000"/>
          <w:sz w:val="32"/>
          <w:szCs w:val="32"/>
        </w:rPr>
      </w:pPr>
      <w:r w:rsidRPr="00191AE4">
        <w:rPr>
          <w:rFonts w:ascii="仿宋" w:eastAsia="仿宋" w:hAnsi="仿宋" w:cs="Arial" w:hint="eastAsia"/>
          <w:color w:val="000000"/>
          <w:sz w:val="32"/>
          <w:szCs w:val="32"/>
        </w:rPr>
        <w:t>一、 部门职责</w:t>
      </w:r>
    </w:p>
    <w:p w:rsidR="00F53EF8" w:rsidRPr="00191AE4" w:rsidRDefault="00F53EF8" w:rsidP="00F53EF8">
      <w:pPr>
        <w:pStyle w:val="a7"/>
        <w:spacing w:before="75" w:beforeAutospacing="0" w:after="75" w:afterAutospacing="0" w:line="480" w:lineRule="atLeast"/>
        <w:ind w:left="720"/>
        <w:rPr>
          <w:rFonts w:ascii="仿宋" w:eastAsia="仿宋" w:hAnsi="仿宋" w:cs="Arial"/>
          <w:color w:val="000000"/>
          <w:sz w:val="32"/>
          <w:szCs w:val="32"/>
        </w:rPr>
      </w:pPr>
      <w:r w:rsidRPr="00191AE4">
        <w:rPr>
          <w:rFonts w:ascii="仿宋" w:eastAsia="仿宋" w:hAnsi="仿宋" w:cs="Arial" w:hint="eastAsia"/>
          <w:color w:val="000000"/>
          <w:sz w:val="32"/>
          <w:szCs w:val="32"/>
        </w:rPr>
        <w:t>二、 机构设置</w:t>
      </w:r>
    </w:p>
    <w:p w:rsidR="00F53EF8" w:rsidRPr="00191AE4" w:rsidRDefault="00F53EF8" w:rsidP="00F53EF8">
      <w:pPr>
        <w:pStyle w:val="a7"/>
        <w:spacing w:before="75" w:beforeAutospacing="0" w:after="75" w:afterAutospacing="0" w:line="480" w:lineRule="atLeast"/>
        <w:rPr>
          <w:rFonts w:ascii="仿宋" w:eastAsia="仿宋" w:hAnsi="仿宋" w:cs="Arial"/>
          <w:color w:val="000000"/>
          <w:sz w:val="32"/>
          <w:szCs w:val="32"/>
        </w:rPr>
      </w:pPr>
      <w:r w:rsidRPr="00191AE4">
        <w:rPr>
          <w:rFonts w:ascii="仿宋" w:eastAsia="仿宋" w:hAnsi="仿宋" w:cs="Arial" w:hint="eastAsia"/>
          <w:color w:val="000000"/>
          <w:sz w:val="32"/>
          <w:szCs w:val="32"/>
        </w:rPr>
        <w:t>第二部分</w:t>
      </w:r>
      <w:r w:rsidRPr="00191AE4">
        <w:rPr>
          <w:rFonts w:eastAsia="仿宋" w:cs="Arial" w:hint="eastAsia"/>
          <w:color w:val="000000"/>
          <w:sz w:val="32"/>
          <w:szCs w:val="32"/>
        </w:rPr>
        <w:t>  </w:t>
      </w:r>
      <w:r w:rsidRPr="00191AE4">
        <w:rPr>
          <w:rFonts w:ascii="仿宋" w:eastAsia="仿宋" w:hAnsi="仿宋" w:cs="Arial" w:hint="eastAsia"/>
          <w:color w:val="000000"/>
          <w:sz w:val="32"/>
          <w:szCs w:val="32"/>
        </w:rPr>
        <w:t xml:space="preserve"> 本溪市安监局2019年</w:t>
      </w:r>
      <w:r w:rsidR="00595B36">
        <w:rPr>
          <w:rFonts w:ascii="仿宋" w:eastAsia="仿宋" w:hAnsi="仿宋" w:cs="Arial" w:hint="eastAsia"/>
          <w:color w:val="000000"/>
          <w:sz w:val="32"/>
          <w:szCs w:val="32"/>
        </w:rPr>
        <w:t>绩效目标</w:t>
      </w:r>
      <w:r w:rsidRPr="00191AE4">
        <w:rPr>
          <w:rFonts w:ascii="仿宋" w:eastAsia="仿宋" w:hAnsi="仿宋" w:cs="Arial" w:hint="eastAsia"/>
          <w:color w:val="000000"/>
          <w:sz w:val="32"/>
          <w:szCs w:val="32"/>
        </w:rPr>
        <w:t>预算表</w:t>
      </w:r>
    </w:p>
    <w:p w:rsidR="00DB0350" w:rsidRPr="00DB0350" w:rsidRDefault="00DB0350" w:rsidP="00DB0350">
      <w:pPr>
        <w:pStyle w:val="a7"/>
        <w:spacing w:before="75" w:beforeAutospacing="0" w:after="75" w:afterAutospacing="0" w:line="480" w:lineRule="atLeast"/>
        <w:rPr>
          <w:rFonts w:ascii="仿宋" w:eastAsia="仿宋" w:hAnsi="仿宋" w:cs="Arial"/>
          <w:color w:val="000000"/>
          <w:sz w:val="32"/>
          <w:szCs w:val="32"/>
        </w:rPr>
      </w:pPr>
      <w:r w:rsidRPr="00DB0350">
        <w:rPr>
          <w:rFonts w:ascii="仿宋" w:eastAsia="仿宋" w:hAnsi="仿宋" w:cs="Arial" w:hint="eastAsia"/>
          <w:color w:val="000000"/>
          <w:sz w:val="32"/>
          <w:szCs w:val="32"/>
        </w:rPr>
        <w:t>一、财政拨款收支预算总表</w:t>
      </w:r>
    </w:p>
    <w:p w:rsidR="00DB0350" w:rsidRPr="00DB0350" w:rsidRDefault="00DB0350" w:rsidP="00DB0350">
      <w:pPr>
        <w:pStyle w:val="a7"/>
        <w:spacing w:before="75" w:beforeAutospacing="0" w:after="75" w:afterAutospacing="0" w:line="480" w:lineRule="atLeast"/>
        <w:rPr>
          <w:rFonts w:ascii="仿宋" w:eastAsia="仿宋" w:hAnsi="仿宋" w:cs="Arial"/>
          <w:color w:val="000000"/>
          <w:sz w:val="32"/>
          <w:szCs w:val="32"/>
        </w:rPr>
      </w:pPr>
      <w:r w:rsidRPr="00DB0350">
        <w:rPr>
          <w:rFonts w:ascii="仿宋" w:eastAsia="仿宋" w:hAnsi="仿宋" w:cs="Arial" w:hint="eastAsia"/>
          <w:color w:val="000000"/>
          <w:sz w:val="32"/>
          <w:szCs w:val="32"/>
        </w:rPr>
        <w:t>二、一般公共预算支出表</w:t>
      </w:r>
    </w:p>
    <w:p w:rsidR="00DB0350" w:rsidRPr="00DB0350" w:rsidRDefault="00EF5D75" w:rsidP="00DB0350">
      <w:pPr>
        <w:pStyle w:val="a7"/>
        <w:spacing w:before="75" w:beforeAutospacing="0" w:after="75" w:afterAutospacing="0" w:line="480" w:lineRule="atLeast"/>
        <w:rPr>
          <w:rFonts w:ascii="仿宋" w:eastAsia="仿宋" w:hAnsi="仿宋" w:cs="Arial"/>
          <w:color w:val="000000"/>
          <w:sz w:val="32"/>
          <w:szCs w:val="32"/>
        </w:rPr>
      </w:pPr>
      <w:r>
        <w:rPr>
          <w:rFonts w:ascii="仿宋" w:eastAsia="仿宋" w:hAnsi="仿宋" w:cs="Arial" w:hint="eastAsia"/>
          <w:color w:val="000000"/>
          <w:sz w:val="32"/>
          <w:szCs w:val="32"/>
        </w:rPr>
        <w:t>三</w:t>
      </w:r>
      <w:r w:rsidR="00DB0350" w:rsidRPr="00DB0350">
        <w:rPr>
          <w:rFonts w:ascii="仿宋" w:eastAsia="仿宋" w:hAnsi="仿宋" w:cs="Arial" w:hint="eastAsia"/>
          <w:color w:val="000000"/>
          <w:sz w:val="32"/>
          <w:szCs w:val="32"/>
        </w:rPr>
        <w:t>、部门支出预算总表</w:t>
      </w:r>
    </w:p>
    <w:p w:rsidR="00DB0350" w:rsidRPr="00DB0350" w:rsidRDefault="00EF5D75" w:rsidP="00DB0350">
      <w:pPr>
        <w:pStyle w:val="a7"/>
        <w:spacing w:before="75" w:beforeAutospacing="0" w:after="75" w:afterAutospacing="0" w:line="480" w:lineRule="atLeast"/>
        <w:rPr>
          <w:rFonts w:ascii="仿宋" w:eastAsia="仿宋" w:hAnsi="仿宋" w:cs="Arial"/>
          <w:color w:val="000000"/>
          <w:sz w:val="32"/>
          <w:szCs w:val="32"/>
        </w:rPr>
      </w:pPr>
      <w:r>
        <w:rPr>
          <w:rFonts w:ascii="仿宋" w:eastAsia="仿宋" w:hAnsi="仿宋" w:cs="Arial" w:hint="eastAsia"/>
          <w:color w:val="000000"/>
          <w:sz w:val="32"/>
          <w:szCs w:val="32"/>
        </w:rPr>
        <w:t>四</w:t>
      </w:r>
      <w:r w:rsidR="00DB0350" w:rsidRPr="00DB0350">
        <w:rPr>
          <w:rFonts w:ascii="仿宋" w:eastAsia="仿宋" w:hAnsi="仿宋" w:cs="Arial" w:hint="eastAsia"/>
          <w:color w:val="000000"/>
          <w:sz w:val="32"/>
          <w:szCs w:val="32"/>
        </w:rPr>
        <w:t>、政府预算经济分类支出预算表</w:t>
      </w:r>
    </w:p>
    <w:p w:rsidR="00F53EF8" w:rsidRPr="00191AE4" w:rsidRDefault="00F53EF8" w:rsidP="00F53EF8">
      <w:pPr>
        <w:pStyle w:val="a7"/>
        <w:spacing w:before="75" w:beforeAutospacing="0" w:after="75" w:afterAutospacing="0" w:line="480" w:lineRule="atLeast"/>
        <w:rPr>
          <w:rFonts w:ascii="仿宋" w:eastAsia="仿宋" w:hAnsi="仿宋" w:cs="Arial"/>
          <w:color w:val="000000"/>
          <w:sz w:val="32"/>
          <w:szCs w:val="32"/>
        </w:rPr>
      </w:pPr>
      <w:r w:rsidRPr="00191AE4">
        <w:rPr>
          <w:rFonts w:ascii="仿宋" w:eastAsia="仿宋" w:hAnsi="仿宋" w:cs="Arial" w:hint="eastAsia"/>
          <w:color w:val="000000"/>
          <w:sz w:val="32"/>
          <w:szCs w:val="32"/>
        </w:rPr>
        <w:t>第三部分</w:t>
      </w:r>
      <w:r w:rsidRPr="00191AE4">
        <w:rPr>
          <w:rFonts w:eastAsia="仿宋" w:cs="Arial" w:hint="eastAsia"/>
          <w:color w:val="000000"/>
          <w:sz w:val="32"/>
          <w:szCs w:val="32"/>
        </w:rPr>
        <w:t>  </w:t>
      </w:r>
      <w:r w:rsidRPr="00191AE4">
        <w:rPr>
          <w:rFonts w:ascii="仿宋" w:eastAsia="仿宋" w:hAnsi="仿宋" w:cs="Arial" w:hint="eastAsia"/>
          <w:color w:val="000000"/>
          <w:sz w:val="32"/>
          <w:szCs w:val="32"/>
        </w:rPr>
        <w:t xml:space="preserve"> 本溪市安监局2019年</w:t>
      </w:r>
      <w:r w:rsidR="00595B36">
        <w:rPr>
          <w:rFonts w:ascii="仿宋" w:eastAsia="仿宋" w:hAnsi="仿宋" w:cs="Arial" w:hint="eastAsia"/>
          <w:color w:val="000000"/>
          <w:sz w:val="32"/>
          <w:szCs w:val="32"/>
        </w:rPr>
        <w:t>绩效目标</w:t>
      </w:r>
      <w:r w:rsidRPr="00191AE4">
        <w:rPr>
          <w:rFonts w:ascii="仿宋" w:eastAsia="仿宋" w:hAnsi="仿宋" w:cs="Arial" w:hint="eastAsia"/>
          <w:color w:val="000000"/>
          <w:sz w:val="32"/>
          <w:szCs w:val="32"/>
        </w:rPr>
        <w:t>预算情况说明</w:t>
      </w:r>
    </w:p>
    <w:p w:rsidR="00F53EF8" w:rsidRDefault="00F53EF8" w:rsidP="00F53EF8">
      <w:pPr>
        <w:pStyle w:val="a7"/>
        <w:spacing w:before="75" w:beforeAutospacing="0" w:after="75" w:afterAutospacing="0" w:line="480" w:lineRule="atLeast"/>
        <w:rPr>
          <w:rFonts w:ascii="Arial" w:hAnsi="Arial" w:cs="Arial"/>
          <w:color w:val="000000"/>
        </w:rPr>
      </w:pPr>
    </w:p>
    <w:p w:rsidR="00F53EF8" w:rsidRPr="00191AE4" w:rsidRDefault="00F53EF8" w:rsidP="00F53EF8">
      <w:pPr>
        <w:pStyle w:val="a7"/>
        <w:spacing w:before="75" w:beforeAutospacing="0" w:after="75" w:afterAutospacing="0" w:line="480" w:lineRule="atLeast"/>
        <w:jc w:val="center"/>
        <w:rPr>
          <w:rFonts w:ascii="Arial" w:hAnsi="Arial" w:cs="Arial"/>
          <w:color w:val="000000"/>
          <w:sz w:val="36"/>
          <w:szCs w:val="36"/>
        </w:rPr>
      </w:pPr>
      <w:r w:rsidRPr="00191AE4">
        <w:rPr>
          <w:rStyle w:val="a8"/>
          <w:rFonts w:cs="Arial" w:hint="eastAsia"/>
          <w:color w:val="000000"/>
          <w:sz w:val="36"/>
          <w:szCs w:val="36"/>
        </w:rPr>
        <w:t>第一部分</w:t>
      </w:r>
      <w:r w:rsidRPr="00191AE4">
        <w:rPr>
          <w:rStyle w:val="a8"/>
          <w:rFonts w:cs="Arial" w:hint="eastAsia"/>
          <w:color w:val="000000"/>
          <w:sz w:val="36"/>
          <w:szCs w:val="36"/>
        </w:rPr>
        <w:t xml:space="preserve"> </w:t>
      </w:r>
      <w:r w:rsidRPr="00191AE4">
        <w:rPr>
          <w:rStyle w:val="a8"/>
          <w:rFonts w:cs="Arial" w:hint="eastAsia"/>
          <w:color w:val="000000"/>
          <w:sz w:val="36"/>
          <w:szCs w:val="36"/>
        </w:rPr>
        <w:t>本溪市安监局概况</w:t>
      </w:r>
    </w:p>
    <w:p w:rsidR="00F53EF8" w:rsidRDefault="00F53EF8" w:rsidP="00F53EF8">
      <w:pPr>
        <w:pStyle w:val="a7"/>
        <w:spacing w:before="75" w:beforeAutospacing="0" w:after="75" w:afterAutospacing="0" w:line="480" w:lineRule="atLeast"/>
        <w:ind w:firstLine="645"/>
        <w:rPr>
          <w:rFonts w:ascii="Arial" w:hAnsi="Arial" w:cs="Arial"/>
          <w:color w:val="000000"/>
        </w:rPr>
      </w:pPr>
      <w:r>
        <w:rPr>
          <w:rFonts w:cs="Arial" w:hint="eastAsia"/>
          <w:color w:val="000000"/>
          <w:sz w:val="30"/>
          <w:szCs w:val="30"/>
        </w:rPr>
        <w:t> </w:t>
      </w:r>
    </w:p>
    <w:p w:rsidR="00F53EF8" w:rsidRPr="00191AE4" w:rsidRDefault="00F53EF8" w:rsidP="00F53EF8">
      <w:pPr>
        <w:pStyle w:val="a7"/>
        <w:spacing w:before="75" w:beforeAutospacing="0" w:after="75" w:afterAutospacing="0" w:line="480" w:lineRule="atLeast"/>
        <w:ind w:firstLine="645"/>
        <w:rPr>
          <w:rFonts w:ascii="仿宋" w:eastAsia="仿宋" w:hAnsi="仿宋" w:cs="Arial"/>
          <w:color w:val="000000"/>
          <w:sz w:val="32"/>
          <w:szCs w:val="32"/>
        </w:rPr>
      </w:pPr>
      <w:r w:rsidRPr="00191AE4">
        <w:rPr>
          <w:rFonts w:ascii="仿宋" w:eastAsia="仿宋" w:hAnsi="仿宋" w:cs="Arial" w:hint="eastAsia"/>
          <w:color w:val="000000"/>
          <w:sz w:val="32"/>
          <w:szCs w:val="32"/>
        </w:rPr>
        <w:t>一、部门职责</w:t>
      </w:r>
    </w:p>
    <w:p w:rsidR="00F53EF8" w:rsidRPr="00191AE4" w:rsidRDefault="00F53EF8" w:rsidP="00F53EF8">
      <w:pPr>
        <w:pStyle w:val="a7"/>
        <w:spacing w:before="75" w:beforeAutospacing="0" w:after="75" w:afterAutospacing="0" w:line="480" w:lineRule="atLeast"/>
        <w:ind w:firstLine="645"/>
        <w:rPr>
          <w:rFonts w:ascii="仿宋" w:eastAsia="仿宋" w:hAnsi="仿宋" w:cs="Arial"/>
          <w:color w:val="000000"/>
          <w:sz w:val="32"/>
          <w:szCs w:val="32"/>
        </w:rPr>
      </w:pPr>
      <w:r w:rsidRPr="00191AE4">
        <w:rPr>
          <w:rFonts w:ascii="仿宋" w:eastAsia="仿宋" w:hAnsi="仿宋" w:cs="Arial" w:hint="eastAsia"/>
          <w:color w:val="000000"/>
          <w:sz w:val="32"/>
          <w:szCs w:val="32"/>
        </w:rPr>
        <w:t>(</w:t>
      </w:r>
      <w:proofErr w:type="gramStart"/>
      <w:r w:rsidRPr="00191AE4">
        <w:rPr>
          <w:rFonts w:ascii="仿宋" w:eastAsia="仿宋" w:hAnsi="仿宋" w:cs="Arial" w:hint="eastAsia"/>
          <w:color w:val="000000"/>
          <w:sz w:val="32"/>
          <w:szCs w:val="32"/>
        </w:rPr>
        <w:t>一</w:t>
      </w:r>
      <w:proofErr w:type="gramEnd"/>
      <w:r w:rsidRPr="00191AE4">
        <w:rPr>
          <w:rFonts w:ascii="仿宋" w:eastAsia="仿宋" w:hAnsi="仿宋" w:cs="Arial" w:hint="eastAsia"/>
          <w:color w:val="000000"/>
          <w:sz w:val="32"/>
          <w:szCs w:val="32"/>
        </w:rPr>
        <w:t>)组织起草全市安全生产综合性地方法规和市政府规章草案；拟订全市安全生产政策、规划和技术标准；负责研究拟定全市煤炭行业发展的有关政策措施；分析和预测全</w:t>
      </w:r>
      <w:r w:rsidRPr="00191AE4">
        <w:rPr>
          <w:rFonts w:ascii="仿宋" w:eastAsia="仿宋" w:hAnsi="仿宋" w:cs="Arial" w:hint="eastAsia"/>
          <w:color w:val="000000"/>
          <w:sz w:val="32"/>
          <w:szCs w:val="32"/>
        </w:rPr>
        <w:lastRenderedPageBreak/>
        <w:t>市安全生产形势，发布全市安全生产信息；协调解决全市安全生产中的重大问题。</w:t>
      </w:r>
    </w:p>
    <w:p w:rsidR="00F53EF8" w:rsidRPr="00191AE4" w:rsidRDefault="00F53EF8" w:rsidP="00F53EF8">
      <w:pPr>
        <w:pStyle w:val="a7"/>
        <w:spacing w:before="75" w:beforeAutospacing="0" w:after="75" w:afterAutospacing="0" w:line="480" w:lineRule="atLeast"/>
        <w:ind w:firstLine="645"/>
        <w:rPr>
          <w:rFonts w:ascii="仿宋" w:eastAsia="仿宋" w:hAnsi="仿宋" w:cs="Arial"/>
          <w:color w:val="000000"/>
          <w:sz w:val="32"/>
          <w:szCs w:val="32"/>
        </w:rPr>
      </w:pPr>
      <w:r w:rsidRPr="00191AE4">
        <w:rPr>
          <w:rFonts w:ascii="仿宋" w:eastAsia="仿宋" w:hAnsi="仿宋" w:cs="Arial" w:hint="eastAsia"/>
          <w:color w:val="000000"/>
          <w:sz w:val="32"/>
          <w:szCs w:val="32"/>
        </w:rPr>
        <w:t>(二)承担全市安全生产综合监督管理责任，依法行使综合监督管理职权；指导协调、监督检查市政府有关部门和各县(区)人民政府安全生产工作；监督考核并通报安全生产控制指标执行情况，监督事故查处和责任追究落实情况。</w:t>
      </w:r>
    </w:p>
    <w:p w:rsidR="00F53EF8" w:rsidRPr="00191AE4" w:rsidRDefault="00F53EF8" w:rsidP="00F53EF8">
      <w:pPr>
        <w:pStyle w:val="a7"/>
        <w:spacing w:before="75" w:beforeAutospacing="0" w:after="75" w:afterAutospacing="0" w:line="480" w:lineRule="atLeast"/>
        <w:ind w:firstLine="645"/>
        <w:rPr>
          <w:rFonts w:ascii="仿宋" w:eastAsia="仿宋" w:hAnsi="仿宋" w:cs="Arial"/>
          <w:color w:val="000000"/>
          <w:sz w:val="32"/>
          <w:szCs w:val="32"/>
        </w:rPr>
      </w:pPr>
      <w:r w:rsidRPr="00191AE4">
        <w:rPr>
          <w:rFonts w:ascii="仿宋" w:eastAsia="仿宋" w:hAnsi="仿宋" w:cs="Arial" w:hint="eastAsia"/>
          <w:color w:val="000000"/>
          <w:sz w:val="32"/>
          <w:szCs w:val="32"/>
        </w:rPr>
        <w:t>(三)承担工矿商贸行业安全生产监督管理责任，按照分级、属地原则，监督检查工矿商贸生产经营单位贯彻执行安全生产法律法规情况及安全生产条件和设备设施（特种设备除外）、材料、劳动保护用品的安全生产管理工作；负责监督管理职责范围内工矿商贸企业的安全生产工作。</w:t>
      </w:r>
    </w:p>
    <w:p w:rsidR="00F53EF8" w:rsidRPr="00191AE4" w:rsidRDefault="00F53EF8" w:rsidP="00F53EF8">
      <w:pPr>
        <w:pStyle w:val="a7"/>
        <w:spacing w:before="75" w:beforeAutospacing="0" w:after="75" w:afterAutospacing="0" w:line="480" w:lineRule="atLeast"/>
        <w:ind w:firstLine="645"/>
        <w:rPr>
          <w:rFonts w:ascii="仿宋" w:eastAsia="仿宋" w:hAnsi="仿宋" w:cs="Arial"/>
          <w:color w:val="000000"/>
          <w:sz w:val="32"/>
          <w:szCs w:val="32"/>
        </w:rPr>
      </w:pPr>
      <w:r w:rsidRPr="00191AE4">
        <w:rPr>
          <w:rFonts w:ascii="仿宋" w:eastAsia="仿宋" w:hAnsi="仿宋" w:cs="Arial" w:hint="eastAsia"/>
          <w:color w:val="000000"/>
          <w:sz w:val="32"/>
          <w:szCs w:val="32"/>
        </w:rPr>
        <w:t>(四)承担职责范围的非煤矿矿山企业和危险化学品、烟花爆竹生产经营单位安全生产许可证的申报和准入管理工作。</w:t>
      </w:r>
    </w:p>
    <w:p w:rsidR="00F53EF8" w:rsidRPr="00191AE4" w:rsidRDefault="00F53EF8" w:rsidP="00F53EF8">
      <w:pPr>
        <w:pStyle w:val="a7"/>
        <w:spacing w:before="75" w:beforeAutospacing="0" w:after="75" w:afterAutospacing="0" w:line="480" w:lineRule="atLeast"/>
        <w:ind w:firstLine="645"/>
        <w:rPr>
          <w:rFonts w:ascii="仿宋" w:eastAsia="仿宋" w:hAnsi="仿宋" w:cs="Arial"/>
          <w:color w:val="000000"/>
          <w:sz w:val="32"/>
          <w:szCs w:val="32"/>
        </w:rPr>
      </w:pPr>
      <w:r w:rsidRPr="00191AE4">
        <w:rPr>
          <w:rFonts w:ascii="仿宋" w:eastAsia="仿宋" w:hAnsi="仿宋" w:cs="Arial" w:hint="eastAsia"/>
          <w:color w:val="000000"/>
          <w:sz w:val="32"/>
          <w:szCs w:val="32"/>
        </w:rPr>
        <w:t>(五)承担工矿商贸作业场所职业卫生监督检查责任，负责职业卫生安全许可证申报管理工作；组织查处职业危害事故和违法违规行为。</w:t>
      </w:r>
    </w:p>
    <w:p w:rsidR="00F53EF8" w:rsidRPr="00191AE4" w:rsidRDefault="00F53EF8" w:rsidP="00F53EF8">
      <w:pPr>
        <w:pStyle w:val="a7"/>
        <w:spacing w:before="75" w:beforeAutospacing="0" w:after="75" w:afterAutospacing="0" w:line="480" w:lineRule="atLeast"/>
        <w:ind w:firstLine="645"/>
        <w:rPr>
          <w:rFonts w:ascii="仿宋" w:eastAsia="仿宋" w:hAnsi="仿宋" w:cs="Arial"/>
          <w:color w:val="000000"/>
          <w:sz w:val="32"/>
          <w:szCs w:val="32"/>
        </w:rPr>
      </w:pPr>
      <w:r w:rsidRPr="00191AE4">
        <w:rPr>
          <w:rFonts w:ascii="仿宋" w:eastAsia="仿宋" w:hAnsi="仿宋" w:cs="Arial" w:hint="eastAsia"/>
          <w:color w:val="000000"/>
          <w:sz w:val="32"/>
          <w:szCs w:val="32"/>
        </w:rPr>
        <w:t>(六)制定工矿商贸行业安全生产地方标准和规程并组织实施；监督检查重大危险源监控和重大事故隐患排查治理工作；依法查处不具备安全生产条件的工矿商贸生产经营单位。</w:t>
      </w:r>
    </w:p>
    <w:p w:rsidR="00F53EF8" w:rsidRPr="00191AE4" w:rsidRDefault="00F53EF8" w:rsidP="00F53EF8">
      <w:pPr>
        <w:pStyle w:val="a7"/>
        <w:spacing w:before="75" w:beforeAutospacing="0" w:after="75" w:afterAutospacing="0" w:line="480" w:lineRule="atLeast"/>
        <w:ind w:firstLine="645"/>
        <w:rPr>
          <w:rFonts w:ascii="仿宋" w:eastAsia="仿宋" w:hAnsi="仿宋" w:cs="Arial"/>
          <w:color w:val="000000"/>
          <w:sz w:val="32"/>
          <w:szCs w:val="32"/>
        </w:rPr>
      </w:pPr>
      <w:r w:rsidRPr="00191AE4">
        <w:rPr>
          <w:rFonts w:ascii="仿宋" w:eastAsia="仿宋" w:hAnsi="仿宋" w:cs="Arial" w:hint="eastAsia"/>
          <w:color w:val="000000"/>
          <w:sz w:val="32"/>
          <w:szCs w:val="32"/>
        </w:rPr>
        <w:lastRenderedPageBreak/>
        <w:t>(七)负责对全市煤矿安全生产进行日常性的监督管理；负责煤矿安全质量标准化建设工作；负责对煤矿的违法、违规行为依法做出现场处理或实施行政处罚；依法组织关闭不具备基本安全生产条件和非法的煤矿；对停产和停产整顿煤矿的恢复生产进行监督检查；负责组织有关部门对违法经营煤炭行为作为做出现场处理或实施行政处罚；负责监督检查煤矿安全费用的合理使用和安</w:t>
      </w:r>
      <w:proofErr w:type="gramStart"/>
      <w:r w:rsidRPr="00191AE4">
        <w:rPr>
          <w:rFonts w:ascii="仿宋" w:eastAsia="仿宋" w:hAnsi="仿宋" w:cs="Arial" w:hint="eastAsia"/>
          <w:color w:val="000000"/>
          <w:sz w:val="32"/>
          <w:szCs w:val="32"/>
        </w:rPr>
        <w:t>措</w:t>
      </w:r>
      <w:proofErr w:type="gramEnd"/>
      <w:r w:rsidRPr="00191AE4">
        <w:rPr>
          <w:rFonts w:ascii="仿宋" w:eastAsia="仿宋" w:hAnsi="仿宋" w:cs="Arial" w:hint="eastAsia"/>
          <w:color w:val="000000"/>
          <w:sz w:val="32"/>
          <w:szCs w:val="32"/>
        </w:rPr>
        <w:t>工程的完成情况；负责全市安全生产风险抵押金的监督管理。</w:t>
      </w:r>
    </w:p>
    <w:p w:rsidR="00F53EF8" w:rsidRPr="00191AE4" w:rsidRDefault="00F53EF8" w:rsidP="00F53EF8">
      <w:pPr>
        <w:pStyle w:val="a7"/>
        <w:spacing w:before="75" w:beforeAutospacing="0" w:after="75" w:afterAutospacing="0" w:line="480" w:lineRule="atLeast"/>
        <w:ind w:firstLine="645"/>
        <w:rPr>
          <w:rFonts w:ascii="仿宋" w:eastAsia="仿宋" w:hAnsi="仿宋" w:cs="Arial"/>
          <w:color w:val="000000"/>
          <w:sz w:val="32"/>
          <w:szCs w:val="32"/>
        </w:rPr>
      </w:pPr>
      <w:r w:rsidRPr="00191AE4">
        <w:rPr>
          <w:rFonts w:ascii="仿宋" w:eastAsia="仿宋" w:hAnsi="仿宋" w:cs="Arial" w:hint="eastAsia"/>
          <w:color w:val="000000"/>
          <w:sz w:val="32"/>
          <w:szCs w:val="32"/>
        </w:rPr>
        <w:t>(八)负责组织市政府安全生产大检查、专项督查和专项整治活动；根据市政府授权，组织、协调较大以下事故调查处理和办理结案工作，监督事故查处和责任追究落实情况；负责组织安全生产事故调查处理和办理结案工作，依法监督事故查处的落实情况。</w:t>
      </w:r>
    </w:p>
    <w:p w:rsidR="00F53EF8" w:rsidRPr="00191AE4" w:rsidRDefault="00F53EF8" w:rsidP="00F53EF8">
      <w:pPr>
        <w:pStyle w:val="a7"/>
        <w:spacing w:before="75" w:beforeAutospacing="0" w:after="75" w:afterAutospacing="0" w:line="480" w:lineRule="atLeast"/>
        <w:ind w:firstLine="645"/>
        <w:rPr>
          <w:rFonts w:ascii="仿宋" w:eastAsia="仿宋" w:hAnsi="仿宋" w:cs="Arial"/>
          <w:color w:val="000000"/>
          <w:sz w:val="32"/>
          <w:szCs w:val="32"/>
        </w:rPr>
      </w:pPr>
      <w:r w:rsidRPr="00191AE4">
        <w:rPr>
          <w:rFonts w:ascii="仿宋" w:eastAsia="仿宋" w:hAnsi="仿宋" w:cs="Arial" w:hint="eastAsia"/>
          <w:color w:val="000000"/>
          <w:sz w:val="32"/>
          <w:szCs w:val="32"/>
        </w:rPr>
        <w:t>(九)负责组织指挥和协调安全生产应急救援工作；综合管理全市安全生产伤亡事故和安全生产行政执法统计分析工作。</w:t>
      </w:r>
    </w:p>
    <w:p w:rsidR="00F53EF8" w:rsidRPr="00191AE4" w:rsidRDefault="00F53EF8" w:rsidP="00F53EF8">
      <w:pPr>
        <w:pStyle w:val="a7"/>
        <w:spacing w:before="75" w:beforeAutospacing="0" w:after="75" w:afterAutospacing="0" w:line="480" w:lineRule="atLeast"/>
        <w:ind w:firstLine="645"/>
        <w:rPr>
          <w:rFonts w:ascii="仿宋" w:eastAsia="仿宋" w:hAnsi="仿宋" w:cs="Arial"/>
          <w:color w:val="000000"/>
          <w:sz w:val="32"/>
          <w:szCs w:val="32"/>
        </w:rPr>
      </w:pPr>
      <w:r w:rsidRPr="00191AE4">
        <w:rPr>
          <w:rFonts w:ascii="仿宋" w:eastAsia="仿宋" w:hAnsi="仿宋" w:cs="Arial" w:hint="eastAsia"/>
          <w:color w:val="000000"/>
          <w:sz w:val="32"/>
          <w:szCs w:val="32"/>
        </w:rPr>
        <w:t>(十)负责监督检查职责范围内新建、改建、扩建工程项目的安全设施与主体工程同时设计、同时施工、同时投产使用情况。</w:t>
      </w:r>
    </w:p>
    <w:p w:rsidR="00F53EF8" w:rsidRPr="00191AE4" w:rsidRDefault="00F53EF8" w:rsidP="00F53EF8">
      <w:pPr>
        <w:pStyle w:val="a7"/>
        <w:spacing w:before="75" w:beforeAutospacing="0" w:after="75" w:afterAutospacing="0" w:line="480" w:lineRule="atLeast"/>
        <w:ind w:firstLine="645"/>
        <w:rPr>
          <w:rFonts w:ascii="仿宋" w:eastAsia="仿宋" w:hAnsi="仿宋" w:cs="Arial"/>
          <w:color w:val="000000"/>
          <w:sz w:val="32"/>
          <w:szCs w:val="32"/>
        </w:rPr>
      </w:pPr>
      <w:r w:rsidRPr="00191AE4">
        <w:rPr>
          <w:rFonts w:ascii="仿宋" w:eastAsia="仿宋" w:hAnsi="仿宋" w:cs="Arial" w:hint="eastAsia"/>
          <w:color w:val="000000"/>
          <w:sz w:val="32"/>
          <w:szCs w:val="32"/>
        </w:rPr>
        <w:t>(十一)组织指导全市安全生产宣传教育和培训工作；组织实施并监督特种作业人员（特种设备作业人员除外）和工矿商贸生产经营单位主要负责人、安全生产管理人员的安全</w:t>
      </w:r>
      <w:r w:rsidRPr="00191AE4">
        <w:rPr>
          <w:rFonts w:ascii="仿宋" w:eastAsia="仿宋" w:hAnsi="仿宋" w:cs="Arial" w:hint="eastAsia"/>
          <w:color w:val="000000"/>
          <w:sz w:val="32"/>
          <w:szCs w:val="32"/>
        </w:rPr>
        <w:lastRenderedPageBreak/>
        <w:t>资格考核工作；监督检查工矿商贸生产经营单位安全生产和职业安全培训工作。</w:t>
      </w:r>
    </w:p>
    <w:p w:rsidR="00F53EF8" w:rsidRPr="00191AE4" w:rsidRDefault="00F53EF8" w:rsidP="00F53EF8">
      <w:pPr>
        <w:pStyle w:val="a7"/>
        <w:spacing w:before="75" w:beforeAutospacing="0" w:after="75" w:afterAutospacing="0" w:line="480" w:lineRule="atLeast"/>
        <w:ind w:firstLine="645"/>
        <w:rPr>
          <w:rFonts w:ascii="仿宋" w:eastAsia="仿宋" w:hAnsi="仿宋" w:cs="Arial"/>
          <w:color w:val="000000"/>
          <w:sz w:val="32"/>
          <w:szCs w:val="32"/>
        </w:rPr>
      </w:pPr>
      <w:r w:rsidRPr="00191AE4">
        <w:rPr>
          <w:rFonts w:ascii="仿宋" w:eastAsia="仿宋" w:hAnsi="仿宋" w:cs="Arial" w:hint="eastAsia"/>
          <w:color w:val="000000"/>
          <w:sz w:val="32"/>
          <w:szCs w:val="32"/>
        </w:rPr>
        <w:t>(十二)指导协调全市安全生产检测检验工作，监督管理安全生产社会中介机构和安全评价工作；负责注册安全工程师执业资格初审和申报工作。</w:t>
      </w:r>
    </w:p>
    <w:p w:rsidR="00F53EF8" w:rsidRPr="00191AE4" w:rsidRDefault="00F53EF8" w:rsidP="00F53EF8">
      <w:pPr>
        <w:pStyle w:val="a7"/>
        <w:spacing w:before="75" w:beforeAutospacing="0" w:after="75" w:afterAutospacing="0" w:line="480" w:lineRule="atLeast"/>
        <w:ind w:firstLine="645"/>
        <w:rPr>
          <w:rFonts w:ascii="仿宋" w:eastAsia="仿宋" w:hAnsi="仿宋" w:cs="Arial"/>
          <w:color w:val="000000"/>
          <w:sz w:val="32"/>
          <w:szCs w:val="32"/>
        </w:rPr>
      </w:pPr>
      <w:r w:rsidRPr="00191AE4">
        <w:rPr>
          <w:rFonts w:ascii="仿宋" w:eastAsia="仿宋" w:hAnsi="仿宋" w:cs="Arial" w:hint="eastAsia"/>
          <w:color w:val="000000"/>
          <w:sz w:val="32"/>
          <w:szCs w:val="32"/>
        </w:rPr>
        <w:t>(十三)承担工矿商贸生产经营单位安全生产行政执法的责任，组织、指导、协调和监督全市安全生产行政执法工作。</w:t>
      </w:r>
    </w:p>
    <w:p w:rsidR="00F53EF8" w:rsidRPr="00191AE4" w:rsidRDefault="00F53EF8" w:rsidP="00F53EF8">
      <w:pPr>
        <w:pStyle w:val="a7"/>
        <w:spacing w:before="75" w:beforeAutospacing="0" w:after="75" w:afterAutospacing="0" w:line="480" w:lineRule="atLeast"/>
        <w:ind w:firstLine="645"/>
        <w:rPr>
          <w:rFonts w:ascii="仿宋" w:eastAsia="仿宋" w:hAnsi="仿宋" w:cs="Arial"/>
          <w:color w:val="000000"/>
          <w:sz w:val="32"/>
          <w:szCs w:val="32"/>
        </w:rPr>
      </w:pPr>
      <w:r w:rsidRPr="00191AE4">
        <w:rPr>
          <w:rFonts w:ascii="仿宋" w:eastAsia="仿宋" w:hAnsi="仿宋" w:cs="Arial" w:hint="eastAsia"/>
          <w:color w:val="000000"/>
          <w:sz w:val="32"/>
          <w:szCs w:val="32"/>
        </w:rPr>
        <w:t>(十四)组织拟定安全生产科技规划，指导协调安全生产科学技术研究和推广工作。</w:t>
      </w:r>
    </w:p>
    <w:p w:rsidR="00F53EF8" w:rsidRPr="00191AE4" w:rsidRDefault="00F53EF8" w:rsidP="00F53EF8">
      <w:pPr>
        <w:pStyle w:val="a7"/>
        <w:spacing w:before="75" w:beforeAutospacing="0" w:after="75" w:afterAutospacing="0" w:line="480" w:lineRule="atLeast"/>
        <w:ind w:firstLine="645"/>
        <w:rPr>
          <w:rFonts w:ascii="仿宋" w:eastAsia="仿宋" w:hAnsi="仿宋" w:cs="Arial"/>
          <w:color w:val="000000"/>
          <w:sz w:val="32"/>
          <w:szCs w:val="32"/>
        </w:rPr>
      </w:pPr>
      <w:r w:rsidRPr="00191AE4">
        <w:rPr>
          <w:rFonts w:ascii="仿宋" w:eastAsia="仿宋" w:hAnsi="仿宋" w:cs="Arial" w:hint="eastAsia"/>
          <w:color w:val="000000"/>
          <w:sz w:val="32"/>
          <w:szCs w:val="32"/>
        </w:rPr>
        <w:t>(十五)监督管理全市铁路无人看守道口的安全监护工作。</w:t>
      </w:r>
    </w:p>
    <w:p w:rsidR="00F53EF8" w:rsidRPr="00191AE4" w:rsidRDefault="00F53EF8" w:rsidP="00F53EF8">
      <w:pPr>
        <w:pStyle w:val="a7"/>
        <w:spacing w:before="75" w:beforeAutospacing="0" w:after="75" w:afterAutospacing="0" w:line="480" w:lineRule="atLeast"/>
        <w:ind w:firstLine="645"/>
        <w:rPr>
          <w:rFonts w:ascii="仿宋" w:eastAsia="仿宋" w:hAnsi="仿宋" w:cs="Arial"/>
          <w:color w:val="000000"/>
          <w:sz w:val="32"/>
          <w:szCs w:val="32"/>
        </w:rPr>
      </w:pPr>
      <w:r w:rsidRPr="00191AE4">
        <w:rPr>
          <w:rFonts w:ascii="仿宋" w:eastAsia="仿宋" w:hAnsi="仿宋" w:cs="Arial" w:hint="eastAsia"/>
          <w:color w:val="000000"/>
          <w:sz w:val="32"/>
          <w:szCs w:val="32"/>
        </w:rPr>
        <w:t>(十六)组织开展安全生产方面的国际交流与合作。</w:t>
      </w:r>
    </w:p>
    <w:p w:rsidR="00F53EF8" w:rsidRPr="00191AE4" w:rsidRDefault="00F53EF8" w:rsidP="00F53EF8">
      <w:pPr>
        <w:pStyle w:val="a7"/>
        <w:spacing w:before="75" w:beforeAutospacing="0" w:after="75" w:afterAutospacing="0" w:line="480" w:lineRule="atLeast"/>
        <w:ind w:firstLine="645"/>
        <w:rPr>
          <w:rFonts w:ascii="仿宋" w:eastAsia="仿宋" w:hAnsi="仿宋" w:cs="Arial"/>
          <w:color w:val="000000"/>
          <w:sz w:val="32"/>
          <w:szCs w:val="32"/>
        </w:rPr>
      </w:pPr>
      <w:r w:rsidRPr="00191AE4">
        <w:rPr>
          <w:rFonts w:ascii="仿宋" w:eastAsia="仿宋" w:hAnsi="仿宋" w:cs="Arial" w:hint="eastAsia"/>
          <w:color w:val="000000"/>
          <w:sz w:val="32"/>
          <w:szCs w:val="32"/>
        </w:rPr>
        <w:t>(十七)承担市安全生产委员会的具体工作。</w:t>
      </w:r>
    </w:p>
    <w:p w:rsidR="00F53EF8" w:rsidRPr="00191AE4" w:rsidRDefault="00F53EF8" w:rsidP="00F53EF8">
      <w:pPr>
        <w:pStyle w:val="a7"/>
        <w:spacing w:before="75" w:beforeAutospacing="0" w:after="75" w:afterAutospacing="0" w:line="480" w:lineRule="atLeast"/>
        <w:rPr>
          <w:rFonts w:ascii="仿宋" w:eastAsia="仿宋" w:hAnsi="仿宋" w:cs="Arial"/>
          <w:color w:val="000000"/>
          <w:sz w:val="32"/>
          <w:szCs w:val="32"/>
        </w:rPr>
      </w:pPr>
      <w:r w:rsidRPr="00191AE4">
        <w:rPr>
          <w:rFonts w:eastAsia="仿宋" w:cs="Arial" w:hint="eastAsia"/>
          <w:color w:val="000000"/>
          <w:sz w:val="32"/>
          <w:szCs w:val="32"/>
        </w:rPr>
        <w:t>   </w:t>
      </w:r>
      <w:r w:rsidRPr="00191AE4">
        <w:rPr>
          <w:rFonts w:ascii="仿宋" w:eastAsia="仿宋" w:hAnsi="仿宋" w:cs="Arial" w:hint="eastAsia"/>
          <w:color w:val="000000"/>
          <w:sz w:val="32"/>
          <w:szCs w:val="32"/>
        </w:rPr>
        <w:t xml:space="preserve"> (十八)承办市政府交办的其他事项。</w:t>
      </w:r>
    </w:p>
    <w:p w:rsidR="00F53EF8" w:rsidRPr="00191AE4" w:rsidRDefault="00F53EF8" w:rsidP="00F53EF8">
      <w:pPr>
        <w:pStyle w:val="a7"/>
        <w:spacing w:before="75" w:beforeAutospacing="0" w:after="75" w:afterAutospacing="0" w:line="480" w:lineRule="atLeast"/>
        <w:ind w:firstLine="645"/>
        <w:rPr>
          <w:rFonts w:ascii="仿宋" w:eastAsia="仿宋" w:hAnsi="仿宋" w:cs="Arial"/>
          <w:color w:val="000000"/>
          <w:sz w:val="32"/>
          <w:szCs w:val="32"/>
        </w:rPr>
      </w:pPr>
      <w:r w:rsidRPr="00191AE4">
        <w:rPr>
          <w:rFonts w:ascii="仿宋" w:eastAsia="仿宋" w:hAnsi="仿宋" w:cs="Arial" w:hint="eastAsia"/>
          <w:color w:val="000000"/>
          <w:sz w:val="32"/>
          <w:szCs w:val="32"/>
        </w:rPr>
        <w:t>二、机构设置</w:t>
      </w:r>
    </w:p>
    <w:p w:rsidR="00F53EF8" w:rsidRPr="00191AE4" w:rsidRDefault="00F53EF8" w:rsidP="00F53EF8">
      <w:pPr>
        <w:pStyle w:val="a7"/>
        <w:spacing w:before="75" w:beforeAutospacing="0" w:after="75" w:afterAutospacing="0" w:line="480" w:lineRule="atLeast"/>
        <w:ind w:firstLine="645"/>
        <w:rPr>
          <w:rFonts w:ascii="仿宋" w:eastAsia="仿宋" w:hAnsi="仿宋" w:cs="Arial"/>
          <w:color w:val="000000"/>
          <w:sz w:val="32"/>
          <w:szCs w:val="32"/>
        </w:rPr>
      </w:pPr>
      <w:r w:rsidRPr="00191AE4">
        <w:rPr>
          <w:rFonts w:ascii="仿宋" w:eastAsia="仿宋" w:hAnsi="仿宋" w:cs="Arial" w:hint="eastAsia"/>
          <w:color w:val="000000"/>
          <w:sz w:val="32"/>
          <w:szCs w:val="32"/>
        </w:rPr>
        <w:t>纳入本溪市安监局2019年部门预算编制范围的二级预算单位包括</w:t>
      </w:r>
      <w:r w:rsidRPr="00191AE4">
        <w:rPr>
          <w:rFonts w:ascii="仿宋" w:eastAsia="仿宋" w:hAnsi="仿宋" w:hint="eastAsia"/>
          <w:sz w:val="32"/>
          <w:szCs w:val="32"/>
        </w:rPr>
        <w:t xml:space="preserve">（新纳入 1 </w:t>
      </w:r>
      <w:proofErr w:type="gramStart"/>
      <w:r w:rsidRPr="00191AE4">
        <w:rPr>
          <w:rFonts w:ascii="仿宋" w:eastAsia="仿宋" w:hAnsi="仿宋" w:hint="eastAsia"/>
          <w:sz w:val="32"/>
          <w:szCs w:val="32"/>
        </w:rPr>
        <w:t>个</w:t>
      </w:r>
      <w:proofErr w:type="gramEnd"/>
      <w:r w:rsidRPr="00191AE4">
        <w:rPr>
          <w:rFonts w:ascii="仿宋" w:eastAsia="仿宋" w:hAnsi="仿宋" w:hint="eastAsia"/>
          <w:sz w:val="32"/>
          <w:szCs w:val="32"/>
        </w:rPr>
        <w:t xml:space="preserve">预算单位，减少 2 </w:t>
      </w:r>
      <w:proofErr w:type="gramStart"/>
      <w:r w:rsidRPr="00191AE4">
        <w:rPr>
          <w:rFonts w:ascii="仿宋" w:eastAsia="仿宋" w:hAnsi="仿宋" w:hint="eastAsia"/>
          <w:sz w:val="32"/>
          <w:szCs w:val="32"/>
        </w:rPr>
        <w:t>个</w:t>
      </w:r>
      <w:proofErr w:type="gramEnd"/>
      <w:r w:rsidRPr="00191AE4">
        <w:rPr>
          <w:rFonts w:ascii="仿宋" w:eastAsia="仿宋" w:hAnsi="仿宋" w:hint="eastAsia"/>
          <w:sz w:val="32"/>
          <w:szCs w:val="32"/>
        </w:rPr>
        <w:t>预算单位）</w:t>
      </w:r>
      <w:r w:rsidRPr="00191AE4">
        <w:rPr>
          <w:rFonts w:ascii="仿宋" w:eastAsia="仿宋" w:hAnsi="仿宋" w:cs="Arial" w:hint="eastAsia"/>
          <w:color w:val="000000"/>
          <w:sz w:val="32"/>
          <w:szCs w:val="32"/>
        </w:rPr>
        <w:t>：</w:t>
      </w:r>
    </w:p>
    <w:p w:rsidR="00F53EF8" w:rsidRPr="00191AE4" w:rsidRDefault="00F53EF8" w:rsidP="00F53EF8">
      <w:pPr>
        <w:pStyle w:val="a7"/>
        <w:spacing w:before="75" w:beforeAutospacing="0" w:after="75" w:afterAutospacing="0" w:line="480" w:lineRule="atLeast"/>
        <w:ind w:firstLine="645"/>
        <w:rPr>
          <w:rFonts w:ascii="仿宋" w:eastAsia="仿宋" w:hAnsi="仿宋" w:cs="Arial"/>
          <w:color w:val="000000"/>
          <w:sz w:val="32"/>
          <w:szCs w:val="32"/>
        </w:rPr>
      </w:pPr>
      <w:r w:rsidRPr="00191AE4">
        <w:rPr>
          <w:rFonts w:ascii="仿宋" w:eastAsia="仿宋" w:hAnsi="仿宋" w:cs="Arial" w:hint="eastAsia"/>
          <w:color w:val="000000"/>
          <w:sz w:val="32"/>
          <w:szCs w:val="32"/>
        </w:rPr>
        <w:t>1.本溪市安监局机关</w:t>
      </w:r>
    </w:p>
    <w:p w:rsidR="00F53EF8" w:rsidRPr="00191AE4" w:rsidRDefault="00F53EF8" w:rsidP="00F53EF8">
      <w:pPr>
        <w:pStyle w:val="a7"/>
        <w:spacing w:before="75" w:beforeAutospacing="0" w:after="75" w:afterAutospacing="0" w:line="480" w:lineRule="atLeast"/>
        <w:ind w:firstLine="645"/>
        <w:rPr>
          <w:rFonts w:ascii="仿宋" w:eastAsia="仿宋" w:hAnsi="仿宋" w:cs="Arial"/>
          <w:color w:val="000000"/>
          <w:sz w:val="32"/>
          <w:szCs w:val="32"/>
        </w:rPr>
      </w:pPr>
      <w:r w:rsidRPr="00191AE4">
        <w:rPr>
          <w:rFonts w:ascii="仿宋" w:eastAsia="仿宋" w:hAnsi="仿宋" w:cs="Arial" w:hint="eastAsia"/>
          <w:color w:val="000000"/>
          <w:sz w:val="32"/>
          <w:szCs w:val="32"/>
        </w:rPr>
        <w:t>2.本溪市安全生产监督执法支队</w:t>
      </w:r>
    </w:p>
    <w:p w:rsidR="00BF302F" w:rsidRPr="00BF302F" w:rsidRDefault="00F53EF8" w:rsidP="00F53EF8">
      <w:pPr>
        <w:pStyle w:val="a7"/>
        <w:spacing w:before="75" w:beforeAutospacing="0" w:after="75" w:afterAutospacing="0" w:line="480" w:lineRule="atLeast"/>
        <w:rPr>
          <w:rFonts w:cs="Arial" w:hint="eastAsia"/>
          <w:color w:val="000000"/>
          <w:sz w:val="30"/>
          <w:szCs w:val="30"/>
        </w:rPr>
      </w:pPr>
      <w:r>
        <w:rPr>
          <w:rFonts w:cs="Arial" w:hint="eastAsia"/>
          <w:color w:val="000000"/>
          <w:sz w:val="30"/>
          <w:szCs w:val="30"/>
        </w:rPr>
        <w:t> </w:t>
      </w:r>
    </w:p>
    <w:p w:rsidR="00F53EF8" w:rsidRPr="00191AE4" w:rsidRDefault="00F53EF8" w:rsidP="00F53EF8">
      <w:pPr>
        <w:pStyle w:val="a7"/>
        <w:spacing w:before="75" w:beforeAutospacing="0" w:after="75" w:afterAutospacing="0" w:line="480" w:lineRule="atLeast"/>
        <w:ind w:left="1608" w:hangingChars="445" w:hanging="1608"/>
        <w:rPr>
          <w:rFonts w:asciiTheme="majorEastAsia" w:eastAsiaTheme="majorEastAsia" w:hAnsiTheme="majorEastAsia" w:cs="Arial"/>
          <w:color w:val="000000"/>
        </w:rPr>
      </w:pPr>
      <w:r w:rsidRPr="00191AE4">
        <w:rPr>
          <w:rStyle w:val="a8"/>
          <w:rFonts w:asciiTheme="majorEastAsia" w:eastAsiaTheme="majorEastAsia" w:hAnsiTheme="majorEastAsia" w:cs="Arial" w:hint="eastAsia"/>
          <w:color w:val="000000"/>
          <w:sz w:val="36"/>
          <w:szCs w:val="36"/>
        </w:rPr>
        <w:lastRenderedPageBreak/>
        <w:t>第二部分 本溪市安监局2019年</w:t>
      </w:r>
      <w:r w:rsidR="00B24BBD">
        <w:rPr>
          <w:rFonts w:asciiTheme="majorEastAsia" w:eastAsiaTheme="majorEastAsia" w:hAnsiTheme="majorEastAsia" w:cs="Arial" w:hint="eastAsia"/>
          <w:b/>
          <w:color w:val="000000"/>
          <w:sz w:val="36"/>
          <w:szCs w:val="36"/>
        </w:rPr>
        <w:t>绩效目标</w:t>
      </w:r>
      <w:r w:rsidRPr="00191AE4">
        <w:rPr>
          <w:rStyle w:val="a8"/>
          <w:rFonts w:asciiTheme="majorEastAsia" w:eastAsiaTheme="majorEastAsia" w:hAnsiTheme="majorEastAsia" w:cs="Arial" w:hint="eastAsia"/>
          <w:color w:val="000000"/>
          <w:sz w:val="36"/>
          <w:szCs w:val="36"/>
        </w:rPr>
        <w:t>预算公开表</w:t>
      </w:r>
    </w:p>
    <w:p w:rsidR="00BF302F" w:rsidRDefault="00F53EF8" w:rsidP="00F53EF8">
      <w:pPr>
        <w:pStyle w:val="a7"/>
        <w:spacing w:before="75" w:beforeAutospacing="0" w:after="75" w:afterAutospacing="0" w:line="480" w:lineRule="atLeast"/>
        <w:rPr>
          <w:rFonts w:ascii="Arial" w:hAnsi="Arial" w:cs="Arial"/>
          <w:color w:val="000000"/>
        </w:rPr>
      </w:pPr>
      <w:r>
        <w:rPr>
          <w:rStyle w:val="a8"/>
          <w:rFonts w:ascii="仿宋_GB2312" w:eastAsia="仿宋_GB2312" w:cs="Arial" w:hint="eastAsia"/>
          <w:color w:val="000000"/>
          <w:sz w:val="32"/>
          <w:szCs w:val="32"/>
        </w:rPr>
        <w:t>    </w:t>
      </w:r>
    </w:p>
    <w:tbl>
      <w:tblPr>
        <w:tblW w:w="0" w:type="auto"/>
        <w:tblInd w:w="108" w:type="dxa"/>
        <w:tblLook w:val="04A0" w:firstRow="1" w:lastRow="0" w:firstColumn="1" w:lastColumn="0" w:noHBand="0" w:noVBand="1"/>
      </w:tblPr>
      <w:tblGrid>
        <w:gridCol w:w="1301"/>
        <w:gridCol w:w="3214"/>
        <w:gridCol w:w="936"/>
        <w:gridCol w:w="939"/>
        <w:gridCol w:w="2024"/>
      </w:tblGrid>
      <w:tr w:rsidR="00BF302F" w:rsidRPr="00BF302F" w:rsidTr="00BF302F">
        <w:trPr>
          <w:trHeight w:val="345"/>
        </w:trPr>
        <w:tc>
          <w:tcPr>
            <w:tcW w:w="0" w:type="auto"/>
            <w:tcBorders>
              <w:top w:val="nil"/>
              <w:left w:val="nil"/>
              <w:bottom w:val="nil"/>
              <w:right w:val="nil"/>
            </w:tcBorders>
            <w:shd w:val="clear" w:color="auto" w:fill="auto"/>
            <w:noWrap/>
            <w:vAlign w:val="center"/>
            <w:hideMark/>
          </w:tcPr>
          <w:p w:rsidR="00BF302F" w:rsidRPr="00BF302F" w:rsidRDefault="00BF302F" w:rsidP="00BF302F">
            <w:pPr>
              <w:widowControl/>
              <w:jc w:val="left"/>
              <w:rPr>
                <w:rFonts w:ascii="宋体" w:eastAsia="宋体" w:hAnsi="宋体" w:cs="宋体"/>
                <w:kern w:val="0"/>
                <w:sz w:val="24"/>
                <w:szCs w:val="24"/>
              </w:rPr>
            </w:pPr>
            <w:bookmarkStart w:id="0" w:name="RANGE!A1:E21"/>
            <w:bookmarkEnd w:id="0"/>
          </w:p>
        </w:tc>
        <w:tc>
          <w:tcPr>
            <w:tcW w:w="0" w:type="auto"/>
            <w:tcBorders>
              <w:top w:val="nil"/>
              <w:left w:val="nil"/>
              <w:bottom w:val="nil"/>
              <w:right w:val="nil"/>
            </w:tcBorders>
            <w:shd w:val="clear" w:color="auto" w:fill="auto"/>
            <w:noWrap/>
            <w:vAlign w:val="center"/>
            <w:hideMark/>
          </w:tcPr>
          <w:p w:rsidR="00BF302F" w:rsidRPr="00BF302F" w:rsidRDefault="00BF302F" w:rsidP="00BF302F">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rsidR="00BF302F" w:rsidRPr="00BF302F" w:rsidRDefault="00BF302F" w:rsidP="00BF302F">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rsidR="00BF302F" w:rsidRPr="00BF302F" w:rsidRDefault="00BF302F" w:rsidP="00BF302F">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rsidR="00BF302F" w:rsidRPr="00BF302F" w:rsidRDefault="00BF302F" w:rsidP="00BF302F">
            <w:pPr>
              <w:widowControl/>
              <w:jc w:val="right"/>
              <w:rPr>
                <w:rFonts w:ascii="宋体" w:eastAsia="宋体" w:hAnsi="宋体" w:cs="宋体"/>
                <w:b/>
                <w:bCs/>
                <w:kern w:val="0"/>
                <w:sz w:val="18"/>
                <w:szCs w:val="18"/>
              </w:rPr>
            </w:pPr>
            <w:r w:rsidRPr="00BF302F">
              <w:rPr>
                <w:rFonts w:ascii="宋体" w:eastAsia="宋体" w:hAnsi="宋体" w:cs="宋体" w:hint="eastAsia"/>
                <w:b/>
                <w:bCs/>
                <w:kern w:val="0"/>
                <w:sz w:val="18"/>
                <w:szCs w:val="18"/>
              </w:rPr>
              <w:t>预算公开表2</w:t>
            </w:r>
          </w:p>
        </w:tc>
      </w:tr>
      <w:tr w:rsidR="00BF302F" w:rsidRPr="00BF302F" w:rsidTr="00BF302F">
        <w:trPr>
          <w:trHeight w:val="930"/>
        </w:trPr>
        <w:tc>
          <w:tcPr>
            <w:tcW w:w="0" w:type="auto"/>
            <w:gridSpan w:val="5"/>
            <w:tcBorders>
              <w:top w:val="nil"/>
              <w:left w:val="nil"/>
              <w:bottom w:val="nil"/>
              <w:right w:val="nil"/>
            </w:tcBorders>
            <w:shd w:val="clear" w:color="auto" w:fill="auto"/>
            <w:noWrap/>
            <w:vAlign w:val="center"/>
            <w:hideMark/>
          </w:tcPr>
          <w:p w:rsidR="00BF302F" w:rsidRPr="00BF302F" w:rsidRDefault="00BF302F" w:rsidP="00BF302F">
            <w:pPr>
              <w:widowControl/>
              <w:jc w:val="center"/>
              <w:rPr>
                <w:rFonts w:ascii="宋体" w:eastAsia="宋体" w:hAnsi="宋体" w:cs="宋体" w:hint="eastAsia"/>
                <w:b/>
                <w:bCs/>
                <w:kern w:val="0"/>
                <w:sz w:val="36"/>
                <w:szCs w:val="36"/>
              </w:rPr>
            </w:pPr>
            <w:r w:rsidRPr="00BF302F">
              <w:rPr>
                <w:rFonts w:ascii="宋体" w:eastAsia="宋体" w:hAnsi="宋体" w:cs="宋体" w:hint="eastAsia"/>
                <w:b/>
                <w:bCs/>
                <w:kern w:val="0"/>
                <w:sz w:val="36"/>
                <w:szCs w:val="36"/>
              </w:rPr>
              <w:t>一般公共预算支出表</w:t>
            </w:r>
          </w:p>
        </w:tc>
      </w:tr>
      <w:tr w:rsidR="00BF302F" w:rsidRPr="00BF302F" w:rsidTr="00BF302F">
        <w:trPr>
          <w:trHeight w:val="285"/>
        </w:trPr>
        <w:tc>
          <w:tcPr>
            <w:tcW w:w="0" w:type="auto"/>
            <w:tcBorders>
              <w:top w:val="nil"/>
              <w:left w:val="nil"/>
              <w:bottom w:val="nil"/>
              <w:right w:val="nil"/>
            </w:tcBorders>
            <w:shd w:val="clear" w:color="auto" w:fill="auto"/>
            <w:noWrap/>
            <w:vAlign w:val="center"/>
            <w:hideMark/>
          </w:tcPr>
          <w:p w:rsidR="00BF302F" w:rsidRPr="00BF302F" w:rsidRDefault="00BF302F" w:rsidP="00BF302F">
            <w:pPr>
              <w:widowControl/>
              <w:jc w:val="center"/>
              <w:rPr>
                <w:rFonts w:ascii="宋体" w:eastAsia="宋体" w:hAnsi="宋体" w:cs="宋体" w:hint="eastAsia"/>
                <w:b/>
                <w:bCs/>
                <w:kern w:val="0"/>
                <w:sz w:val="36"/>
                <w:szCs w:val="36"/>
              </w:rPr>
            </w:pPr>
          </w:p>
        </w:tc>
        <w:tc>
          <w:tcPr>
            <w:tcW w:w="0" w:type="auto"/>
            <w:tcBorders>
              <w:top w:val="nil"/>
              <w:left w:val="nil"/>
              <w:bottom w:val="nil"/>
              <w:right w:val="nil"/>
            </w:tcBorders>
            <w:shd w:val="clear" w:color="auto" w:fill="auto"/>
            <w:noWrap/>
            <w:vAlign w:val="center"/>
            <w:hideMark/>
          </w:tcPr>
          <w:p w:rsidR="00BF302F" w:rsidRPr="00BF302F" w:rsidRDefault="00BF302F" w:rsidP="00BF302F">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rsidR="00BF302F" w:rsidRPr="00BF302F" w:rsidRDefault="00BF302F" w:rsidP="00BF302F">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rsidR="00BF302F" w:rsidRPr="00BF302F" w:rsidRDefault="00BF302F" w:rsidP="00BF302F">
            <w:pPr>
              <w:widowControl/>
              <w:jc w:val="left"/>
              <w:rPr>
                <w:rFonts w:ascii="Times New Roman" w:eastAsia="Times New Roman" w:hAnsi="Times New Roman" w:cs="Times New Roman"/>
                <w:kern w:val="0"/>
                <w:sz w:val="20"/>
                <w:szCs w:val="20"/>
              </w:rPr>
            </w:pPr>
          </w:p>
        </w:tc>
        <w:tc>
          <w:tcPr>
            <w:tcW w:w="0" w:type="auto"/>
            <w:tcBorders>
              <w:top w:val="nil"/>
              <w:left w:val="nil"/>
              <w:bottom w:val="nil"/>
              <w:right w:val="nil"/>
            </w:tcBorders>
            <w:shd w:val="clear" w:color="auto" w:fill="auto"/>
            <w:noWrap/>
            <w:vAlign w:val="center"/>
            <w:hideMark/>
          </w:tcPr>
          <w:p w:rsidR="00BF302F" w:rsidRPr="00BF302F" w:rsidRDefault="00BF302F" w:rsidP="00BF302F">
            <w:pPr>
              <w:widowControl/>
              <w:jc w:val="right"/>
              <w:rPr>
                <w:rFonts w:ascii="宋体" w:eastAsia="宋体" w:hAnsi="宋体" w:cs="宋体"/>
                <w:b/>
                <w:bCs/>
                <w:kern w:val="0"/>
                <w:sz w:val="18"/>
                <w:szCs w:val="18"/>
              </w:rPr>
            </w:pPr>
            <w:r w:rsidRPr="00BF302F">
              <w:rPr>
                <w:rFonts w:ascii="宋体" w:eastAsia="宋体" w:hAnsi="宋体" w:cs="宋体" w:hint="eastAsia"/>
                <w:b/>
                <w:bCs/>
                <w:kern w:val="0"/>
                <w:sz w:val="18"/>
                <w:szCs w:val="18"/>
              </w:rPr>
              <w:t>单位：万元</w:t>
            </w:r>
          </w:p>
        </w:tc>
      </w:tr>
      <w:tr w:rsidR="00BF302F" w:rsidRPr="00BF302F" w:rsidTr="00BF302F">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302F" w:rsidRPr="00BF302F" w:rsidRDefault="00BF302F" w:rsidP="00BF302F">
            <w:pPr>
              <w:widowControl/>
              <w:jc w:val="center"/>
              <w:rPr>
                <w:rFonts w:ascii="宋体" w:eastAsia="宋体" w:hAnsi="宋体" w:cs="宋体" w:hint="eastAsia"/>
                <w:b/>
                <w:bCs/>
                <w:kern w:val="0"/>
                <w:sz w:val="18"/>
                <w:szCs w:val="18"/>
              </w:rPr>
            </w:pPr>
            <w:r w:rsidRPr="00BF302F">
              <w:rPr>
                <w:rFonts w:ascii="宋体" w:eastAsia="宋体" w:hAnsi="宋体" w:cs="宋体" w:hint="eastAsia"/>
                <w:b/>
                <w:bCs/>
                <w:kern w:val="0"/>
                <w:sz w:val="18"/>
                <w:szCs w:val="18"/>
              </w:rPr>
              <w:t>功能分类科目</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left"/>
              <w:rPr>
                <w:rFonts w:ascii="宋体" w:eastAsia="宋体" w:hAnsi="宋体" w:cs="宋体" w:hint="eastAsia"/>
                <w:b/>
                <w:bCs/>
                <w:kern w:val="0"/>
                <w:sz w:val="18"/>
                <w:szCs w:val="18"/>
              </w:rPr>
            </w:pPr>
            <w:r w:rsidRPr="00BF302F">
              <w:rPr>
                <w:rFonts w:ascii="宋体" w:eastAsia="宋体" w:hAnsi="宋体" w:cs="宋体" w:hint="eastAsia"/>
                <w:b/>
                <w:bCs/>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center"/>
              <w:rPr>
                <w:rFonts w:ascii="宋体" w:eastAsia="宋体" w:hAnsi="宋体" w:cs="宋体" w:hint="eastAsia"/>
                <w:b/>
                <w:bCs/>
                <w:kern w:val="0"/>
                <w:sz w:val="18"/>
                <w:szCs w:val="18"/>
              </w:rPr>
            </w:pPr>
            <w:r w:rsidRPr="00BF302F">
              <w:rPr>
                <w:rFonts w:ascii="宋体" w:eastAsia="宋体" w:hAnsi="宋体" w:cs="宋体" w:hint="eastAsia"/>
                <w:b/>
                <w:bCs/>
                <w:kern w:val="0"/>
                <w:sz w:val="18"/>
                <w:szCs w:val="18"/>
              </w:rPr>
              <w:t>预算数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left"/>
              <w:rPr>
                <w:rFonts w:ascii="宋体" w:eastAsia="宋体" w:hAnsi="宋体" w:cs="宋体" w:hint="eastAsia"/>
                <w:b/>
                <w:bCs/>
                <w:kern w:val="0"/>
                <w:sz w:val="18"/>
                <w:szCs w:val="18"/>
              </w:rPr>
            </w:pPr>
            <w:r w:rsidRPr="00BF302F">
              <w:rPr>
                <w:rFonts w:ascii="宋体" w:eastAsia="宋体" w:hAnsi="宋体" w:cs="宋体" w:hint="eastAsia"/>
                <w:b/>
                <w:bCs/>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left"/>
              <w:rPr>
                <w:rFonts w:ascii="宋体" w:eastAsia="宋体" w:hAnsi="宋体" w:cs="宋体" w:hint="eastAsia"/>
                <w:b/>
                <w:bCs/>
                <w:kern w:val="0"/>
                <w:sz w:val="18"/>
                <w:szCs w:val="18"/>
              </w:rPr>
            </w:pPr>
            <w:r w:rsidRPr="00BF302F">
              <w:rPr>
                <w:rFonts w:ascii="宋体" w:eastAsia="宋体" w:hAnsi="宋体" w:cs="宋体" w:hint="eastAsia"/>
                <w:b/>
                <w:bCs/>
                <w:kern w:val="0"/>
                <w:sz w:val="18"/>
                <w:szCs w:val="18"/>
              </w:rPr>
              <w:t xml:space="preserve">　</w:t>
            </w:r>
          </w:p>
        </w:tc>
      </w:tr>
      <w:tr w:rsidR="00BF302F" w:rsidRPr="00BF302F" w:rsidTr="00BF302F">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F302F" w:rsidRPr="00BF302F" w:rsidRDefault="00BF302F" w:rsidP="00BF302F">
            <w:pPr>
              <w:widowControl/>
              <w:jc w:val="center"/>
              <w:rPr>
                <w:rFonts w:ascii="宋体" w:eastAsia="宋体" w:hAnsi="宋体" w:cs="宋体" w:hint="eastAsia"/>
                <w:b/>
                <w:bCs/>
                <w:kern w:val="0"/>
                <w:sz w:val="18"/>
                <w:szCs w:val="18"/>
              </w:rPr>
            </w:pPr>
            <w:r w:rsidRPr="00BF302F">
              <w:rPr>
                <w:rFonts w:ascii="宋体" w:eastAsia="宋体" w:hAnsi="宋体" w:cs="宋体" w:hint="eastAsia"/>
                <w:b/>
                <w:bCs/>
                <w:kern w:val="0"/>
                <w:sz w:val="18"/>
                <w:szCs w:val="18"/>
              </w:rPr>
              <w:t>科目编码</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center"/>
              <w:rPr>
                <w:rFonts w:ascii="宋体" w:eastAsia="宋体" w:hAnsi="宋体" w:cs="宋体" w:hint="eastAsia"/>
                <w:b/>
                <w:bCs/>
                <w:kern w:val="0"/>
                <w:sz w:val="18"/>
                <w:szCs w:val="18"/>
              </w:rPr>
            </w:pPr>
            <w:r w:rsidRPr="00BF302F">
              <w:rPr>
                <w:rFonts w:ascii="宋体" w:eastAsia="宋体" w:hAnsi="宋体" w:cs="宋体" w:hint="eastAsia"/>
                <w:b/>
                <w:bCs/>
                <w:kern w:val="0"/>
                <w:sz w:val="18"/>
                <w:szCs w:val="18"/>
              </w:rPr>
              <w:t>科目名称</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center"/>
              <w:rPr>
                <w:rFonts w:ascii="宋体" w:eastAsia="宋体" w:hAnsi="宋体" w:cs="宋体" w:hint="eastAsia"/>
                <w:b/>
                <w:bCs/>
                <w:kern w:val="0"/>
                <w:sz w:val="18"/>
                <w:szCs w:val="18"/>
              </w:rPr>
            </w:pPr>
            <w:r w:rsidRPr="00BF302F">
              <w:rPr>
                <w:rFonts w:ascii="宋体" w:eastAsia="宋体" w:hAnsi="宋体" w:cs="宋体" w:hint="eastAsia"/>
                <w:b/>
                <w:bCs/>
                <w:kern w:val="0"/>
                <w:sz w:val="18"/>
                <w:szCs w:val="18"/>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center"/>
              <w:rPr>
                <w:rFonts w:ascii="宋体" w:eastAsia="宋体" w:hAnsi="宋体" w:cs="宋体" w:hint="eastAsia"/>
                <w:b/>
                <w:bCs/>
                <w:kern w:val="0"/>
                <w:sz w:val="18"/>
                <w:szCs w:val="18"/>
              </w:rPr>
            </w:pPr>
            <w:r w:rsidRPr="00BF302F">
              <w:rPr>
                <w:rFonts w:ascii="宋体" w:eastAsia="宋体" w:hAnsi="宋体" w:cs="宋体" w:hint="eastAsia"/>
                <w:b/>
                <w:bCs/>
                <w:kern w:val="0"/>
                <w:sz w:val="18"/>
                <w:szCs w:val="18"/>
              </w:rPr>
              <w:t>基本支出</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center"/>
              <w:rPr>
                <w:rFonts w:ascii="宋体" w:eastAsia="宋体" w:hAnsi="宋体" w:cs="宋体" w:hint="eastAsia"/>
                <w:b/>
                <w:bCs/>
                <w:kern w:val="0"/>
                <w:sz w:val="18"/>
                <w:szCs w:val="18"/>
              </w:rPr>
            </w:pPr>
            <w:r w:rsidRPr="00BF302F">
              <w:rPr>
                <w:rFonts w:ascii="宋体" w:eastAsia="宋体" w:hAnsi="宋体" w:cs="宋体" w:hint="eastAsia"/>
                <w:b/>
                <w:bCs/>
                <w:kern w:val="0"/>
                <w:sz w:val="18"/>
                <w:szCs w:val="18"/>
              </w:rPr>
              <w:t>项目支出（绩效目标）</w:t>
            </w:r>
          </w:p>
        </w:tc>
      </w:tr>
      <w:tr w:rsidR="00BF302F" w:rsidRPr="00BF302F" w:rsidTr="00BF302F">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F302F" w:rsidRPr="00BF302F" w:rsidRDefault="00BF302F" w:rsidP="00BF302F">
            <w:pPr>
              <w:widowControl/>
              <w:jc w:val="lef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BF302F" w:rsidRPr="00BF302F" w:rsidRDefault="00BF302F" w:rsidP="00BF302F">
            <w:pPr>
              <w:widowControl/>
              <w:jc w:val="left"/>
              <w:rPr>
                <w:rFonts w:ascii="宋体" w:eastAsia="宋体" w:hAnsi="宋体" w:cs="宋体" w:hint="eastAsia"/>
                <w:kern w:val="0"/>
                <w:sz w:val="18"/>
                <w:szCs w:val="18"/>
              </w:rPr>
            </w:pPr>
            <w:r w:rsidRPr="00BF302F">
              <w:rPr>
                <w:rFonts w:ascii="宋体" w:eastAsia="宋体" w:hAnsi="宋体" w:cs="宋体" w:hint="eastAsia"/>
                <w:kern w:val="0"/>
                <w:sz w:val="18"/>
                <w:szCs w:val="18"/>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righ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1,010.58 </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righ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610.84 </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righ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399.74 </w:t>
            </w:r>
          </w:p>
        </w:tc>
      </w:tr>
      <w:tr w:rsidR="00BF302F" w:rsidRPr="00BF302F" w:rsidTr="00BF302F">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F302F" w:rsidRPr="00BF302F" w:rsidRDefault="00BF302F" w:rsidP="00BF302F">
            <w:pPr>
              <w:widowControl/>
              <w:jc w:val="left"/>
              <w:rPr>
                <w:rFonts w:ascii="宋体" w:eastAsia="宋体" w:hAnsi="宋体" w:cs="宋体" w:hint="eastAsia"/>
                <w:kern w:val="0"/>
                <w:sz w:val="18"/>
                <w:szCs w:val="18"/>
              </w:rPr>
            </w:pPr>
            <w:r w:rsidRPr="00BF302F">
              <w:rPr>
                <w:rFonts w:ascii="宋体" w:eastAsia="宋体" w:hAnsi="宋体" w:cs="宋体" w:hint="eastAsia"/>
                <w:kern w:val="0"/>
                <w:sz w:val="18"/>
                <w:szCs w:val="18"/>
              </w:rPr>
              <w:t>208</w:t>
            </w:r>
          </w:p>
        </w:tc>
        <w:tc>
          <w:tcPr>
            <w:tcW w:w="0" w:type="auto"/>
            <w:tcBorders>
              <w:top w:val="nil"/>
              <w:left w:val="nil"/>
              <w:bottom w:val="single" w:sz="4" w:space="0" w:color="auto"/>
              <w:right w:val="single" w:sz="4" w:space="0" w:color="auto"/>
            </w:tcBorders>
            <w:shd w:val="clear" w:color="auto" w:fill="auto"/>
            <w:vAlign w:val="center"/>
            <w:hideMark/>
          </w:tcPr>
          <w:p w:rsidR="00BF302F" w:rsidRPr="00BF302F" w:rsidRDefault="00BF302F" w:rsidP="00BF302F">
            <w:pPr>
              <w:widowControl/>
              <w:jc w:val="left"/>
              <w:rPr>
                <w:rFonts w:ascii="宋体" w:eastAsia="宋体" w:hAnsi="宋体" w:cs="宋体" w:hint="eastAsia"/>
                <w:kern w:val="0"/>
                <w:sz w:val="18"/>
                <w:szCs w:val="18"/>
              </w:rPr>
            </w:pPr>
            <w:r w:rsidRPr="00BF302F">
              <w:rPr>
                <w:rFonts w:ascii="宋体" w:eastAsia="宋体" w:hAnsi="宋体" w:cs="宋体" w:hint="eastAsia"/>
                <w:kern w:val="0"/>
                <w:sz w:val="18"/>
                <w:szCs w:val="18"/>
              </w:rPr>
              <w:t>社会保障和就业支出</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righ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85.31 </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righ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85.31 </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righ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　</w:t>
            </w:r>
          </w:p>
        </w:tc>
      </w:tr>
      <w:tr w:rsidR="00BF302F" w:rsidRPr="00BF302F" w:rsidTr="00BF302F">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F302F" w:rsidRPr="00BF302F" w:rsidRDefault="00BF302F" w:rsidP="00BF302F">
            <w:pPr>
              <w:widowControl/>
              <w:jc w:val="lef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  05</w:t>
            </w:r>
          </w:p>
        </w:tc>
        <w:tc>
          <w:tcPr>
            <w:tcW w:w="0" w:type="auto"/>
            <w:tcBorders>
              <w:top w:val="nil"/>
              <w:left w:val="nil"/>
              <w:bottom w:val="single" w:sz="4" w:space="0" w:color="auto"/>
              <w:right w:val="single" w:sz="4" w:space="0" w:color="auto"/>
            </w:tcBorders>
            <w:shd w:val="clear" w:color="auto" w:fill="auto"/>
            <w:vAlign w:val="center"/>
            <w:hideMark/>
          </w:tcPr>
          <w:p w:rsidR="00BF302F" w:rsidRPr="00BF302F" w:rsidRDefault="00BF302F" w:rsidP="00BF302F">
            <w:pPr>
              <w:widowControl/>
              <w:jc w:val="lef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  行政事业单位离退休</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righ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85.31 </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righ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85.31 </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righ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　</w:t>
            </w:r>
          </w:p>
        </w:tc>
      </w:tr>
      <w:tr w:rsidR="00BF302F" w:rsidRPr="00BF302F" w:rsidTr="00BF302F">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F302F" w:rsidRPr="00BF302F" w:rsidRDefault="00BF302F" w:rsidP="00BF302F">
            <w:pPr>
              <w:widowControl/>
              <w:jc w:val="lef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    2080501</w:t>
            </w:r>
          </w:p>
        </w:tc>
        <w:tc>
          <w:tcPr>
            <w:tcW w:w="0" w:type="auto"/>
            <w:tcBorders>
              <w:top w:val="nil"/>
              <w:left w:val="nil"/>
              <w:bottom w:val="single" w:sz="4" w:space="0" w:color="auto"/>
              <w:right w:val="single" w:sz="4" w:space="0" w:color="auto"/>
            </w:tcBorders>
            <w:shd w:val="clear" w:color="auto" w:fill="auto"/>
            <w:vAlign w:val="center"/>
            <w:hideMark/>
          </w:tcPr>
          <w:p w:rsidR="00BF302F" w:rsidRPr="00BF302F" w:rsidRDefault="00BF302F" w:rsidP="00BF302F">
            <w:pPr>
              <w:widowControl/>
              <w:jc w:val="lef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    归口管理的行政单位离退休</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righ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21.36 </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righ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21.36 </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righ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　</w:t>
            </w:r>
          </w:p>
        </w:tc>
      </w:tr>
      <w:tr w:rsidR="00BF302F" w:rsidRPr="00BF302F" w:rsidTr="00BF302F">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F302F" w:rsidRPr="00BF302F" w:rsidRDefault="00BF302F" w:rsidP="00BF302F">
            <w:pPr>
              <w:widowControl/>
              <w:jc w:val="lef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    2080505</w:t>
            </w:r>
          </w:p>
        </w:tc>
        <w:tc>
          <w:tcPr>
            <w:tcW w:w="0" w:type="auto"/>
            <w:tcBorders>
              <w:top w:val="nil"/>
              <w:left w:val="nil"/>
              <w:bottom w:val="single" w:sz="4" w:space="0" w:color="auto"/>
              <w:right w:val="single" w:sz="4" w:space="0" w:color="auto"/>
            </w:tcBorders>
            <w:shd w:val="clear" w:color="auto" w:fill="auto"/>
            <w:vAlign w:val="center"/>
            <w:hideMark/>
          </w:tcPr>
          <w:p w:rsidR="00BF302F" w:rsidRPr="00BF302F" w:rsidRDefault="00BF302F" w:rsidP="00BF302F">
            <w:pPr>
              <w:widowControl/>
              <w:jc w:val="lef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    机关事业单位基本养老保险缴费支出</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righ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63.95 </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righ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63.95 </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righ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　</w:t>
            </w:r>
          </w:p>
        </w:tc>
      </w:tr>
      <w:tr w:rsidR="00BF302F" w:rsidRPr="00BF302F" w:rsidTr="00BF302F">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F302F" w:rsidRPr="00BF302F" w:rsidRDefault="00BF302F" w:rsidP="00BF302F">
            <w:pPr>
              <w:widowControl/>
              <w:jc w:val="left"/>
              <w:rPr>
                <w:rFonts w:ascii="宋体" w:eastAsia="宋体" w:hAnsi="宋体" w:cs="宋体" w:hint="eastAsia"/>
                <w:kern w:val="0"/>
                <w:sz w:val="18"/>
                <w:szCs w:val="18"/>
              </w:rPr>
            </w:pPr>
            <w:r w:rsidRPr="00BF302F">
              <w:rPr>
                <w:rFonts w:ascii="宋体" w:eastAsia="宋体" w:hAnsi="宋体" w:cs="宋体" w:hint="eastAsia"/>
                <w:kern w:val="0"/>
                <w:sz w:val="18"/>
                <w:szCs w:val="18"/>
              </w:rPr>
              <w:t>215</w:t>
            </w:r>
          </w:p>
        </w:tc>
        <w:tc>
          <w:tcPr>
            <w:tcW w:w="0" w:type="auto"/>
            <w:tcBorders>
              <w:top w:val="nil"/>
              <w:left w:val="nil"/>
              <w:bottom w:val="single" w:sz="4" w:space="0" w:color="auto"/>
              <w:right w:val="single" w:sz="4" w:space="0" w:color="auto"/>
            </w:tcBorders>
            <w:shd w:val="clear" w:color="auto" w:fill="auto"/>
            <w:vAlign w:val="center"/>
            <w:hideMark/>
          </w:tcPr>
          <w:p w:rsidR="00BF302F" w:rsidRPr="00BF302F" w:rsidRDefault="00BF302F" w:rsidP="00BF302F">
            <w:pPr>
              <w:widowControl/>
              <w:jc w:val="left"/>
              <w:rPr>
                <w:rFonts w:ascii="宋体" w:eastAsia="宋体" w:hAnsi="宋体" w:cs="宋体" w:hint="eastAsia"/>
                <w:kern w:val="0"/>
                <w:sz w:val="18"/>
                <w:szCs w:val="18"/>
              </w:rPr>
            </w:pPr>
            <w:r w:rsidRPr="00BF302F">
              <w:rPr>
                <w:rFonts w:ascii="宋体" w:eastAsia="宋体" w:hAnsi="宋体" w:cs="宋体" w:hint="eastAsia"/>
                <w:kern w:val="0"/>
                <w:sz w:val="18"/>
                <w:szCs w:val="18"/>
              </w:rPr>
              <w:t>资源勘探信息等支出</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righ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75.06 </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righ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75.06 </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righ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　</w:t>
            </w:r>
          </w:p>
        </w:tc>
      </w:tr>
      <w:tr w:rsidR="00BF302F" w:rsidRPr="00BF302F" w:rsidTr="00BF302F">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F302F" w:rsidRPr="00BF302F" w:rsidRDefault="00BF302F" w:rsidP="00BF302F">
            <w:pPr>
              <w:widowControl/>
              <w:jc w:val="lef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  01</w:t>
            </w:r>
          </w:p>
        </w:tc>
        <w:tc>
          <w:tcPr>
            <w:tcW w:w="0" w:type="auto"/>
            <w:tcBorders>
              <w:top w:val="nil"/>
              <w:left w:val="nil"/>
              <w:bottom w:val="single" w:sz="4" w:space="0" w:color="auto"/>
              <w:right w:val="single" w:sz="4" w:space="0" w:color="auto"/>
            </w:tcBorders>
            <w:shd w:val="clear" w:color="auto" w:fill="auto"/>
            <w:vAlign w:val="center"/>
            <w:hideMark/>
          </w:tcPr>
          <w:p w:rsidR="00BF302F" w:rsidRPr="00BF302F" w:rsidRDefault="00BF302F" w:rsidP="00BF302F">
            <w:pPr>
              <w:widowControl/>
              <w:jc w:val="lef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  资源勘探开发</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righ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75.06 </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righ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75.06 </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righ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　</w:t>
            </w:r>
          </w:p>
        </w:tc>
      </w:tr>
      <w:tr w:rsidR="00BF302F" w:rsidRPr="00BF302F" w:rsidTr="00BF302F">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F302F" w:rsidRPr="00BF302F" w:rsidRDefault="00BF302F" w:rsidP="00BF302F">
            <w:pPr>
              <w:widowControl/>
              <w:jc w:val="lef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    2150101</w:t>
            </w:r>
          </w:p>
        </w:tc>
        <w:tc>
          <w:tcPr>
            <w:tcW w:w="0" w:type="auto"/>
            <w:tcBorders>
              <w:top w:val="nil"/>
              <w:left w:val="nil"/>
              <w:bottom w:val="single" w:sz="4" w:space="0" w:color="auto"/>
              <w:right w:val="single" w:sz="4" w:space="0" w:color="auto"/>
            </w:tcBorders>
            <w:shd w:val="clear" w:color="auto" w:fill="auto"/>
            <w:vAlign w:val="center"/>
            <w:hideMark/>
          </w:tcPr>
          <w:p w:rsidR="00BF302F" w:rsidRPr="00BF302F" w:rsidRDefault="00BF302F" w:rsidP="00BF302F">
            <w:pPr>
              <w:widowControl/>
              <w:jc w:val="lef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    行政运行</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righ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75.06 </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righ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75.06 </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righ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　</w:t>
            </w:r>
          </w:p>
        </w:tc>
      </w:tr>
      <w:tr w:rsidR="00BF302F" w:rsidRPr="00BF302F" w:rsidTr="00BF302F">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F302F" w:rsidRPr="00BF302F" w:rsidRDefault="00BF302F" w:rsidP="00BF302F">
            <w:pPr>
              <w:widowControl/>
              <w:jc w:val="left"/>
              <w:rPr>
                <w:rFonts w:ascii="宋体" w:eastAsia="宋体" w:hAnsi="宋体" w:cs="宋体" w:hint="eastAsia"/>
                <w:kern w:val="0"/>
                <w:sz w:val="18"/>
                <w:szCs w:val="18"/>
              </w:rPr>
            </w:pPr>
            <w:r w:rsidRPr="00BF302F">
              <w:rPr>
                <w:rFonts w:ascii="宋体" w:eastAsia="宋体" w:hAnsi="宋体" w:cs="宋体" w:hint="eastAsia"/>
                <w:kern w:val="0"/>
                <w:sz w:val="18"/>
                <w:szCs w:val="18"/>
              </w:rPr>
              <w:t>221</w:t>
            </w:r>
          </w:p>
        </w:tc>
        <w:tc>
          <w:tcPr>
            <w:tcW w:w="0" w:type="auto"/>
            <w:tcBorders>
              <w:top w:val="nil"/>
              <w:left w:val="nil"/>
              <w:bottom w:val="single" w:sz="4" w:space="0" w:color="auto"/>
              <w:right w:val="single" w:sz="4" w:space="0" w:color="auto"/>
            </w:tcBorders>
            <w:shd w:val="clear" w:color="auto" w:fill="auto"/>
            <w:vAlign w:val="center"/>
            <w:hideMark/>
          </w:tcPr>
          <w:p w:rsidR="00BF302F" w:rsidRPr="00BF302F" w:rsidRDefault="00BF302F" w:rsidP="00BF302F">
            <w:pPr>
              <w:widowControl/>
              <w:jc w:val="left"/>
              <w:rPr>
                <w:rFonts w:ascii="宋体" w:eastAsia="宋体" w:hAnsi="宋体" w:cs="宋体" w:hint="eastAsia"/>
                <w:kern w:val="0"/>
                <w:sz w:val="18"/>
                <w:szCs w:val="18"/>
              </w:rPr>
            </w:pPr>
            <w:r w:rsidRPr="00BF302F">
              <w:rPr>
                <w:rFonts w:ascii="宋体" w:eastAsia="宋体" w:hAnsi="宋体" w:cs="宋体" w:hint="eastAsia"/>
                <w:kern w:val="0"/>
                <w:sz w:val="18"/>
                <w:szCs w:val="18"/>
              </w:rPr>
              <w:t>住房保障支出</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righ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32.88 </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righ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32.88 </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righ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　</w:t>
            </w:r>
          </w:p>
        </w:tc>
      </w:tr>
      <w:tr w:rsidR="00BF302F" w:rsidRPr="00BF302F" w:rsidTr="00BF302F">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F302F" w:rsidRPr="00BF302F" w:rsidRDefault="00BF302F" w:rsidP="00BF302F">
            <w:pPr>
              <w:widowControl/>
              <w:jc w:val="lef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  02</w:t>
            </w:r>
          </w:p>
        </w:tc>
        <w:tc>
          <w:tcPr>
            <w:tcW w:w="0" w:type="auto"/>
            <w:tcBorders>
              <w:top w:val="nil"/>
              <w:left w:val="nil"/>
              <w:bottom w:val="single" w:sz="4" w:space="0" w:color="auto"/>
              <w:right w:val="single" w:sz="4" w:space="0" w:color="auto"/>
            </w:tcBorders>
            <w:shd w:val="clear" w:color="auto" w:fill="auto"/>
            <w:vAlign w:val="center"/>
            <w:hideMark/>
          </w:tcPr>
          <w:p w:rsidR="00BF302F" w:rsidRPr="00BF302F" w:rsidRDefault="00BF302F" w:rsidP="00BF302F">
            <w:pPr>
              <w:widowControl/>
              <w:jc w:val="lef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  住房改革支出</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righ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32.88 </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righ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32.88 </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righ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　</w:t>
            </w:r>
          </w:p>
        </w:tc>
      </w:tr>
      <w:tr w:rsidR="00BF302F" w:rsidRPr="00BF302F" w:rsidTr="00BF302F">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F302F" w:rsidRPr="00BF302F" w:rsidRDefault="00BF302F" w:rsidP="00BF302F">
            <w:pPr>
              <w:widowControl/>
              <w:jc w:val="lef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    2210201</w:t>
            </w:r>
          </w:p>
        </w:tc>
        <w:tc>
          <w:tcPr>
            <w:tcW w:w="0" w:type="auto"/>
            <w:tcBorders>
              <w:top w:val="nil"/>
              <w:left w:val="nil"/>
              <w:bottom w:val="single" w:sz="4" w:space="0" w:color="auto"/>
              <w:right w:val="single" w:sz="4" w:space="0" w:color="auto"/>
            </w:tcBorders>
            <w:shd w:val="clear" w:color="auto" w:fill="auto"/>
            <w:vAlign w:val="center"/>
            <w:hideMark/>
          </w:tcPr>
          <w:p w:rsidR="00BF302F" w:rsidRPr="00BF302F" w:rsidRDefault="00BF302F" w:rsidP="00BF302F">
            <w:pPr>
              <w:widowControl/>
              <w:jc w:val="lef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    住房公积金</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righ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32.88 </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righ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32.88 </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righ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　</w:t>
            </w:r>
          </w:p>
        </w:tc>
      </w:tr>
      <w:tr w:rsidR="00BF302F" w:rsidRPr="00BF302F" w:rsidTr="00BF302F">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F302F" w:rsidRPr="00BF302F" w:rsidRDefault="00BF302F" w:rsidP="00BF302F">
            <w:pPr>
              <w:widowControl/>
              <w:jc w:val="left"/>
              <w:rPr>
                <w:rFonts w:ascii="宋体" w:eastAsia="宋体" w:hAnsi="宋体" w:cs="宋体" w:hint="eastAsia"/>
                <w:kern w:val="0"/>
                <w:sz w:val="18"/>
                <w:szCs w:val="18"/>
              </w:rPr>
            </w:pPr>
            <w:r w:rsidRPr="00BF302F">
              <w:rPr>
                <w:rFonts w:ascii="宋体" w:eastAsia="宋体" w:hAnsi="宋体" w:cs="宋体" w:hint="eastAsia"/>
                <w:kern w:val="0"/>
                <w:sz w:val="18"/>
                <w:szCs w:val="18"/>
              </w:rPr>
              <w:t>224</w:t>
            </w:r>
          </w:p>
        </w:tc>
        <w:tc>
          <w:tcPr>
            <w:tcW w:w="0" w:type="auto"/>
            <w:tcBorders>
              <w:top w:val="nil"/>
              <w:left w:val="nil"/>
              <w:bottom w:val="single" w:sz="4" w:space="0" w:color="auto"/>
              <w:right w:val="single" w:sz="4" w:space="0" w:color="auto"/>
            </w:tcBorders>
            <w:shd w:val="clear" w:color="auto" w:fill="auto"/>
            <w:vAlign w:val="center"/>
            <w:hideMark/>
          </w:tcPr>
          <w:p w:rsidR="00BF302F" w:rsidRPr="00BF302F" w:rsidRDefault="00BF302F" w:rsidP="00BF302F">
            <w:pPr>
              <w:widowControl/>
              <w:jc w:val="left"/>
              <w:rPr>
                <w:rFonts w:ascii="宋体" w:eastAsia="宋体" w:hAnsi="宋体" w:cs="宋体" w:hint="eastAsia"/>
                <w:kern w:val="0"/>
                <w:sz w:val="18"/>
                <w:szCs w:val="18"/>
              </w:rPr>
            </w:pPr>
            <w:r w:rsidRPr="00BF302F">
              <w:rPr>
                <w:rFonts w:ascii="宋体" w:eastAsia="宋体" w:hAnsi="宋体" w:cs="宋体" w:hint="eastAsia"/>
                <w:kern w:val="0"/>
                <w:sz w:val="18"/>
                <w:szCs w:val="18"/>
              </w:rPr>
              <w:t>灾害防治及应急管理支出</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righ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817.33 </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righ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417.59 </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righ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399.74 </w:t>
            </w:r>
          </w:p>
        </w:tc>
      </w:tr>
      <w:tr w:rsidR="00BF302F" w:rsidRPr="00BF302F" w:rsidTr="00BF302F">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F302F" w:rsidRPr="00BF302F" w:rsidRDefault="00BF302F" w:rsidP="00BF302F">
            <w:pPr>
              <w:widowControl/>
              <w:jc w:val="lef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  01</w:t>
            </w:r>
          </w:p>
        </w:tc>
        <w:tc>
          <w:tcPr>
            <w:tcW w:w="0" w:type="auto"/>
            <w:tcBorders>
              <w:top w:val="nil"/>
              <w:left w:val="nil"/>
              <w:bottom w:val="single" w:sz="4" w:space="0" w:color="auto"/>
              <w:right w:val="single" w:sz="4" w:space="0" w:color="auto"/>
            </w:tcBorders>
            <w:shd w:val="clear" w:color="auto" w:fill="auto"/>
            <w:vAlign w:val="center"/>
            <w:hideMark/>
          </w:tcPr>
          <w:p w:rsidR="00BF302F" w:rsidRPr="00BF302F" w:rsidRDefault="00BF302F" w:rsidP="00BF302F">
            <w:pPr>
              <w:widowControl/>
              <w:jc w:val="lef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  应急管理事务</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righ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817.33 </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righ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417.59 </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righ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399.74 </w:t>
            </w:r>
          </w:p>
        </w:tc>
      </w:tr>
      <w:tr w:rsidR="00BF302F" w:rsidRPr="00BF302F" w:rsidTr="00BF302F">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F302F" w:rsidRPr="00BF302F" w:rsidRDefault="00BF302F" w:rsidP="00BF302F">
            <w:pPr>
              <w:widowControl/>
              <w:jc w:val="lef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    2240101</w:t>
            </w:r>
          </w:p>
        </w:tc>
        <w:tc>
          <w:tcPr>
            <w:tcW w:w="0" w:type="auto"/>
            <w:tcBorders>
              <w:top w:val="nil"/>
              <w:left w:val="nil"/>
              <w:bottom w:val="single" w:sz="4" w:space="0" w:color="auto"/>
              <w:right w:val="single" w:sz="4" w:space="0" w:color="auto"/>
            </w:tcBorders>
            <w:shd w:val="clear" w:color="auto" w:fill="auto"/>
            <w:vAlign w:val="center"/>
            <w:hideMark/>
          </w:tcPr>
          <w:p w:rsidR="00BF302F" w:rsidRPr="00BF302F" w:rsidRDefault="00BF302F" w:rsidP="00BF302F">
            <w:pPr>
              <w:widowControl/>
              <w:jc w:val="lef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    行政运行</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righ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398.52 </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righ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398.52 </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righ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　</w:t>
            </w:r>
          </w:p>
        </w:tc>
      </w:tr>
      <w:tr w:rsidR="00BF302F" w:rsidRPr="00BF302F" w:rsidTr="00BF302F">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F302F" w:rsidRPr="00BF302F" w:rsidRDefault="00BF302F" w:rsidP="00BF302F">
            <w:pPr>
              <w:widowControl/>
              <w:jc w:val="lef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    2240106</w:t>
            </w:r>
          </w:p>
        </w:tc>
        <w:tc>
          <w:tcPr>
            <w:tcW w:w="0" w:type="auto"/>
            <w:tcBorders>
              <w:top w:val="nil"/>
              <w:left w:val="nil"/>
              <w:bottom w:val="single" w:sz="4" w:space="0" w:color="auto"/>
              <w:right w:val="single" w:sz="4" w:space="0" w:color="auto"/>
            </w:tcBorders>
            <w:shd w:val="clear" w:color="auto" w:fill="auto"/>
            <w:vAlign w:val="center"/>
            <w:hideMark/>
          </w:tcPr>
          <w:p w:rsidR="00BF302F" w:rsidRPr="00BF302F" w:rsidRDefault="00BF302F" w:rsidP="00BF302F">
            <w:pPr>
              <w:widowControl/>
              <w:jc w:val="lef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    安全监管</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righ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50.19 </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righ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righ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50.19 </w:t>
            </w:r>
          </w:p>
        </w:tc>
      </w:tr>
      <w:tr w:rsidR="00BF302F" w:rsidRPr="00BF302F" w:rsidTr="00BF302F">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F302F" w:rsidRPr="00BF302F" w:rsidRDefault="00BF302F" w:rsidP="00BF302F">
            <w:pPr>
              <w:widowControl/>
              <w:jc w:val="lef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    2240150</w:t>
            </w:r>
          </w:p>
        </w:tc>
        <w:tc>
          <w:tcPr>
            <w:tcW w:w="0" w:type="auto"/>
            <w:tcBorders>
              <w:top w:val="nil"/>
              <w:left w:val="nil"/>
              <w:bottom w:val="single" w:sz="4" w:space="0" w:color="auto"/>
              <w:right w:val="single" w:sz="4" w:space="0" w:color="auto"/>
            </w:tcBorders>
            <w:shd w:val="clear" w:color="auto" w:fill="auto"/>
            <w:vAlign w:val="center"/>
            <w:hideMark/>
          </w:tcPr>
          <w:p w:rsidR="00BF302F" w:rsidRPr="00BF302F" w:rsidRDefault="00BF302F" w:rsidP="00BF302F">
            <w:pPr>
              <w:widowControl/>
              <w:jc w:val="lef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    事业运行</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righ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368.62 </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righ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19.07 </w:t>
            </w:r>
          </w:p>
        </w:tc>
        <w:tc>
          <w:tcPr>
            <w:tcW w:w="0" w:type="auto"/>
            <w:tcBorders>
              <w:top w:val="nil"/>
              <w:left w:val="nil"/>
              <w:bottom w:val="single" w:sz="4" w:space="0" w:color="auto"/>
              <w:right w:val="single" w:sz="4" w:space="0" w:color="auto"/>
            </w:tcBorders>
            <w:shd w:val="clear" w:color="auto" w:fill="auto"/>
            <w:noWrap/>
            <w:vAlign w:val="center"/>
            <w:hideMark/>
          </w:tcPr>
          <w:p w:rsidR="00BF302F" w:rsidRPr="00BF302F" w:rsidRDefault="00BF302F" w:rsidP="00BF302F">
            <w:pPr>
              <w:widowControl/>
              <w:jc w:val="right"/>
              <w:rPr>
                <w:rFonts w:ascii="宋体" w:eastAsia="宋体" w:hAnsi="宋体" w:cs="宋体" w:hint="eastAsia"/>
                <w:kern w:val="0"/>
                <w:sz w:val="18"/>
                <w:szCs w:val="18"/>
              </w:rPr>
            </w:pPr>
            <w:r w:rsidRPr="00BF302F">
              <w:rPr>
                <w:rFonts w:ascii="宋体" w:eastAsia="宋体" w:hAnsi="宋体" w:cs="宋体" w:hint="eastAsia"/>
                <w:kern w:val="0"/>
                <w:sz w:val="18"/>
                <w:szCs w:val="18"/>
              </w:rPr>
              <w:t xml:space="preserve">349.55 </w:t>
            </w:r>
          </w:p>
        </w:tc>
      </w:tr>
    </w:tbl>
    <w:p w:rsidR="00F53EF8" w:rsidRDefault="00F53EF8" w:rsidP="00F53EF8">
      <w:pPr>
        <w:pStyle w:val="a7"/>
        <w:spacing w:before="75" w:beforeAutospacing="0" w:after="75" w:afterAutospacing="0" w:line="480" w:lineRule="atLeast"/>
        <w:rPr>
          <w:rFonts w:ascii="Arial" w:hAnsi="Arial" w:cs="Arial"/>
          <w:color w:val="000000"/>
        </w:rPr>
      </w:pPr>
    </w:p>
    <w:p w:rsidR="00BF302F" w:rsidRDefault="00BF302F" w:rsidP="00F53EF8">
      <w:pPr>
        <w:pStyle w:val="a7"/>
        <w:spacing w:before="75" w:beforeAutospacing="0" w:after="75" w:afterAutospacing="0" w:line="480" w:lineRule="atLeast"/>
        <w:rPr>
          <w:rFonts w:ascii="Arial" w:hAnsi="Arial" w:cs="Arial" w:hint="eastAsia"/>
          <w:color w:val="000000"/>
        </w:rPr>
      </w:pPr>
      <w:bookmarkStart w:id="1" w:name="_GoBack"/>
      <w:bookmarkEnd w:id="1"/>
    </w:p>
    <w:p w:rsidR="00F53EF8" w:rsidRDefault="00F53EF8" w:rsidP="00191AE4">
      <w:pPr>
        <w:pStyle w:val="a7"/>
        <w:spacing w:before="75" w:beforeAutospacing="0" w:after="75" w:afterAutospacing="0" w:line="480" w:lineRule="atLeast"/>
        <w:jc w:val="center"/>
        <w:rPr>
          <w:rFonts w:ascii="Arial" w:hAnsi="Arial" w:cs="Arial"/>
          <w:color w:val="000000"/>
        </w:rPr>
      </w:pPr>
    </w:p>
    <w:p w:rsidR="00F53EF8" w:rsidRPr="00191AE4" w:rsidRDefault="00F53EF8" w:rsidP="00F53EF8">
      <w:pPr>
        <w:pStyle w:val="a7"/>
        <w:spacing w:before="75" w:beforeAutospacing="0" w:after="75" w:afterAutospacing="0" w:line="480" w:lineRule="atLeast"/>
        <w:ind w:left="1608" w:hangingChars="445" w:hanging="1608"/>
        <w:rPr>
          <w:rFonts w:asciiTheme="majorEastAsia" w:eastAsiaTheme="majorEastAsia" w:hAnsiTheme="majorEastAsia" w:cs="Arial"/>
          <w:color w:val="000000"/>
        </w:rPr>
      </w:pPr>
      <w:r w:rsidRPr="00191AE4">
        <w:rPr>
          <w:rStyle w:val="a8"/>
          <w:rFonts w:asciiTheme="majorEastAsia" w:eastAsiaTheme="majorEastAsia" w:hAnsiTheme="majorEastAsia" w:cs="Arial" w:hint="eastAsia"/>
          <w:color w:val="000000"/>
          <w:sz w:val="36"/>
          <w:szCs w:val="36"/>
        </w:rPr>
        <w:lastRenderedPageBreak/>
        <w:t>第三部分 本溪市安监局2019年</w:t>
      </w:r>
      <w:r w:rsidR="00B24BBD">
        <w:rPr>
          <w:rFonts w:asciiTheme="majorEastAsia" w:eastAsiaTheme="majorEastAsia" w:hAnsiTheme="majorEastAsia" w:cs="Arial" w:hint="eastAsia"/>
          <w:b/>
          <w:color w:val="000000"/>
          <w:sz w:val="36"/>
          <w:szCs w:val="36"/>
        </w:rPr>
        <w:t>绩效目标</w:t>
      </w:r>
      <w:r w:rsidRPr="00191AE4">
        <w:rPr>
          <w:rStyle w:val="a8"/>
          <w:rFonts w:asciiTheme="majorEastAsia" w:eastAsiaTheme="majorEastAsia" w:hAnsiTheme="majorEastAsia" w:cs="Arial" w:hint="eastAsia"/>
          <w:color w:val="000000"/>
          <w:sz w:val="36"/>
          <w:szCs w:val="36"/>
        </w:rPr>
        <w:t>预算情况说明</w:t>
      </w:r>
    </w:p>
    <w:p w:rsidR="00B24BBD" w:rsidRDefault="00B24BBD" w:rsidP="00B24BBD">
      <w:pPr>
        <w:pStyle w:val="a7"/>
        <w:spacing w:before="75" w:beforeAutospacing="0" w:after="75" w:afterAutospacing="0" w:line="480" w:lineRule="atLeast"/>
        <w:rPr>
          <w:rFonts w:cs="Arial"/>
          <w:color w:val="000000"/>
          <w:sz w:val="30"/>
          <w:szCs w:val="30"/>
        </w:rPr>
      </w:pPr>
    </w:p>
    <w:p w:rsidR="00B24BBD" w:rsidRDefault="00B24BBD" w:rsidP="00B24BBD">
      <w:pPr>
        <w:pStyle w:val="a7"/>
        <w:spacing w:before="75" w:beforeAutospacing="0" w:after="75" w:afterAutospacing="0" w:line="480" w:lineRule="atLeast"/>
        <w:ind w:firstLine="645"/>
        <w:rPr>
          <w:rFonts w:ascii="Arial" w:hAnsi="Arial" w:cs="Arial"/>
          <w:color w:val="000000"/>
        </w:rPr>
      </w:pPr>
      <w:r>
        <w:rPr>
          <w:rFonts w:cs="Arial" w:hint="eastAsia"/>
          <w:color w:val="000000"/>
          <w:sz w:val="30"/>
          <w:szCs w:val="30"/>
        </w:rPr>
        <w:t>根据预算绩效管理要求，本溪市安监局2019年应编制绩效目标的项目共3个，实际编制绩效目标的项目共3个，涉及资金399.74万元，编制绩效目标的项目覆盖率（实际编制绩效目标的项目/应编制绩效目标的项目）为100%。</w:t>
      </w:r>
    </w:p>
    <w:p w:rsidR="00F53EF8" w:rsidRDefault="00F53EF8" w:rsidP="00191AE4">
      <w:pPr>
        <w:pStyle w:val="a7"/>
        <w:spacing w:before="75" w:beforeAutospacing="0" w:after="75" w:afterAutospacing="0" w:line="480" w:lineRule="atLeast"/>
        <w:jc w:val="center"/>
        <w:rPr>
          <w:rFonts w:ascii="Arial" w:hAnsi="Arial" w:cs="Arial"/>
          <w:color w:val="000000"/>
        </w:rPr>
      </w:pPr>
      <w:r>
        <w:rPr>
          <w:rStyle w:val="a8"/>
          <w:rFonts w:cs="Arial" w:hint="eastAsia"/>
          <w:color w:val="000000"/>
          <w:sz w:val="36"/>
          <w:szCs w:val="36"/>
        </w:rPr>
        <w:t> </w:t>
      </w:r>
    </w:p>
    <w:p w:rsidR="004146F8" w:rsidRPr="004146F8" w:rsidRDefault="004146F8" w:rsidP="004146F8">
      <w:pPr>
        <w:pStyle w:val="a7"/>
        <w:spacing w:before="75" w:beforeAutospacing="0" w:after="75" w:afterAutospacing="0" w:line="480" w:lineRule="atLeast"/>
        <w:ind w:firstLine="645"/>
        <w:rPr>
          <w:rFonts w:ascii="仿宋" w:eastAsia="仿宋" w:hAnsi="仿宋" w:cs="Arial"/>
          <w:color w:val="000000"/>
          <w:sz w:val="32"/>
          <w:szCs w:val="32"/>
        </w:rPr>
      </w:pPr>
    </w:p>
    <w:sectPr w:rsidR="004146F8" w:rsidRPr="004146F8" w:rsidSect="00BF30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6F8" w:rsidRDefault="004146F8" w:rsidP="004146F8">
      <w:r>
        <w:separator/>
      </w:r>
    </w:p>
  </w:endnote>
  <w:endnote w:type="continuationSeparator" w:id="0">
    <w:p w:rsidR="004146F8" w:rsidRDefault="004146F8" w:rsidP="00414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6F8" w:rsidRDefault="004146F8" w:rsidP="004146F8">
      <w:r>
        <w:separator/>
      </w:r>
    </w:p>
  </w:footnote>
  <w:footnote w:type="continuationSeparator" w:id="0">
    <w:p w:rsidR="004146F8" w:rsidRDefault="004146F8" w:rsidP="004146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146F8"/>
    <w:rsid w:val="001649C0"/>
    <w:rsid w:val="00185D23"/>
    <w:rsid w:val="00191AE4"/>
    <w:rsid w:val="003E26EE"/>
    <w:rsid w:val="004146F8"/>
    <w:rsid w:val="00443E0F"/>
    <w:rsid w:val="00595B36"/>
    <w:rsid w:val="005D56D3"/>
    <w:rsid w:val="00861A26"/>
    <w:rsid w:val="00886B61"/>
    <w:rsid w:val="00983B47"/>
    <w:rsid w:val="009E4C22"/>
    <w:rsid w:val="00AF14F2"/>
    <w:rsid w:val="00B24BBD"/>
    <w:rsid w:val="00B77CC1"/>
    <w:rsid w:val="00BF302F"/>
    <w:rsid w:val="00CA181C"/>
    <w:rsid w:val="00DB0350"/>
    <w:rsid w:val="00EF5D75"/>
    <w:rsid w:val="00F53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AD764"/>
  <w15:docId w15:val="{EDEF9A66-13B2-4395-841B-123B17E48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E4C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6F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146F8"/>
    <w:rPr>
      <w:sz w:val="18"/>
      <w:szCs w:val="18"/>
    </w:rPr>
  </w:style>
  <w:style w:type="paragraph" w:styleId="a5">
    <w:name w:val="footer"/>
    <w:basedOn w:val="a"/>
    <w:link w:val="a6"/>
    <w:uiPriority w:val="99"/>
    <w:unhideWhenUsed/>
    <w:rsid w:val="004146F8"/>
    <w:pPr>
      <w:tabs>
        <w:tab w:val="center" w:pos="4153"/>
        <w:tab w:val="right" w:pos="8306"/>
      </w:tabs>
      <w:snapToGrid w:val="0"/>
      <w:jc w:val="left"/>
    </w:pPr>
    <w:rPr>
      <w:sz w:val="18"/>
      <w:szCs w:val="18"/>
    </w:rPr>
  </w:style>
  <w:style w:type="character" w:customStyle="1" w:styleId="a6">
    <w:name w:val="页脚 字符"/>
    <w:basedOn w:val="a0"/>
    <w:link w:val="a5"/>
    <w:uiPriority w:val="99"/>
    <w:rsid w:val="004146F8"/>
    <w:rPr>
      <w:sz w:val="18"/>
      <w:szCs w:val="18"/>
    </w:rPr>
  </w:style>
  <w:style w:type="paragraph" w:styleId="a7">
    <w:name w:val="Normal (Web)"/>
    <w:basedOn w:val="a"/>
    <w:uiPriority w:val="99"/>
    <w:unhideWhenUsed/>
    <w:rsid w:val="004146F8"/>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99"/>
    <w:qFormat/>
    <w:rsid w:val="00F53EF8"/>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101450">
      <w:bodyDiv w:val="1"/>
      <w:marLeft w:val="0"/>
      <w:marRight w:val="0"/>
      <w:marTop w:val="0"/>
      <w:marBottom w:val="0"/>
      <w:divBdr>
        <w:top w:val="none" w:sz="0" w:space="0" w:color="auto"/>
        <w:left w:val="none" w:sz="0" w:space="0" w:color="auto"/>
        <w:bottom w:val="none" w:sz="0" w:space="0" w:color="auto"/>
        <w:right w:val="none" w:sz="0" w:space="0" w:color="auto"/>
      </w:divBdr>
    </w:div>
    <w:div w:id="917326681">
      <w:bodyDiv w:val="1"/>
      <w:marLeft w:val="0"/>
      <w:marRight w:val="0"/>
      <w:marTop w:val="0"/>
      <w:marBottom w:val="0"/>
      <w:divBdr>
        <w:top w:val="none" w:sz="0" w:space="0" w:color="auto"/>
        <w:left w:val="none" w:sz="0" w:space="0" w:color="auto"/>
        <w:bottom w:val="none" w:sz="0" w:space="0" w:color="auto"/>
        <w:right w:val="none" w:sz="0" w:space="0" w:color="auto"/>
      </w:divBdr>
    </w:div>
    <w:div w:id="1114128155">
      <w:bodyDiv w:val="1"/>
      <w:marLeft w:val="0"/>
      <w:marRight w:val="0"/>
      <w:marTop w:val="0"/>
      <w:marBottom w:val="0"/>
      <w:divBdr>
        <w:top w:val="none" w:sz="0" w:space="0" w:color="auto"/>
        <w:left w:val="none" w:sz="0" w:space="0" w:color="auto"/>
        <w:bottom w:val="none" w:sz="0" w:space="0" w:color="auto"/>
        <w:right w:val="none" w:sz="0" w:space="0" w:color="auto"/>
      </w:divBdr>
    </w:div>
    <w:div w:id="1259363066">
      <w:bodyDiv w:val="1"/>
      <w:marLeft w:val="0"/>
      <w:marRight w:val="0"/>
      <w:marTop w:val="0"/>
      <w:marBottom w:val="0"/>
      <w:divBdr>
        <w:top w:val="none" w:sz="0" w:space="0" w:color="auto"/>
        <w:left w:val="none" w:sz="0" w:space="0" w:color="auto"/>
        <w:bottom w:val="none" w:sz="0" w:space="0" w:color="auto"/>
        <w:right w:val="none" w:sz="0" w:space="0" w:color="auto"/>
      </w:divBdr>
    </w:div>
    <w:div w:id="1847862362">
      <w:bodyDiv w:val="1"/>
      <w:marLeft w:val="0"/>
      <w:marRight w:val="0"/>
      <w:marTop w:val="0"/>
      <w:marBottom w:val="0"/>
      <w:divBdr>
        <w:top w:val="none" w:sz="0" w:space="0" w:color="auto"/>
        <w:left w:val="none" w:sz="0" w:space="0" w:color="auto"/>
        <w:bottom w:val="none" w:sz="0" w:space="0" w:color="auto"/>
        <w:right w:val="none" w:sz="0" w:space="0" w:color="auto"/>
      </w:divBdr>
    </w:div>
    <w:div w:id="206952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gf</cp:lastModifiedBy>
  <cp:revision>9</cp:revision>
  <dcterms:created xsi:type="dcterms:W3CDTF">2019-10-23T02:46:00Z</dcterms:created>
  <dcterms:modified xsi:type="dcterms:W3CDTF">2019-10-23T06:22:00Z</dcterms:modified>
</cp:coreProperties>
</file>